
<file path=[Content_Types].xml><?xml version="1.0" encoding="utf-8"?>
<Types xmlns="http://schemas.openxmlformats.org/package/2006/content-types">
  <Default Extension="xml" ContentType="application/vnd.openxmlformats-officedocument.extended-properties+xml"/>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fontTable.xml" ContentType="application/vnd.openxmlformats-officedocument.wordprocessingml.fontTable+xml"/>
  <Override PartName="/word/endnotes.xml" ContentType="application/vnd.openxmlformats-officedocument.wordprocessingml.endnotes+xml"/>
  <Override PartName="/word/styles.xml" ContentType="application/vnd.openxmlformats-officedocument.wordprocessingml.styles+xml"/>
  <Override PartName="/word/footer111.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theme/theme11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lang w:val="en-US"/>
        </w:rPr>
      </w:pPr>
      <w:r w:rsidRPr="002B60E0">
        <w:t xml:space="preserve">Référence du dossier PUB509665 </w:t>
      </w:r>
      <w:r w:rsidRPr="002B60E0">
        <w:br/>
        <w:t xml:space="preserve">original-</w:t>
      </w:r>
    </w:p>
    <w:p>
      <w:pPr>
        <w:widowControl w:val="0"/>
        <w:suppressAutoHyphens/>
        <w:spacing w:after="80"/>
        <w:rPr>
          <w:b/>
          <w:lang w:val="en-US"/>
        </w:rPr>
      </w:pPr>
      <w:r w:rsidRPr="002B60E0">
        <w:rPr>
          <w:b/>
          <w:lang w:val="en-US"/>
        </w:rPr>
        <w:t xml:space="preserve">DÉCISIONS (21/1408/A)</w:t>
      </w:r>
    </w:p>
    <w:p>
      <w:pPr>
        <w:widowControl w:val="0"/>
        <w:suppressAutoHyphens/>
        <w:spacing w:after="80"/>
        <w:rPr>
          <w:lang w:val="en-US"/>
        </w:rPr>
      </w:pPr>
      <w:r w:rsidRPr="002B60E0">
        <w:rPr>
          <w:lang w:val="en-US"/>
        </w:rPr>
        <w:t xml:space="preserve">Courtrai, le 31 </w:t>
      </w:r>
      <w:r w:rsidRPr="002B60E0">
        <w:rPr>
          <w:lang w:val="en-US"/>
        </w:rPr>
        <w:t xml:space="preserve">août </w:t>
      </w:r>
      <w:r w:rsidRPr="002B60E0">
        <w:rPr>
          <w:lang w:val="en-US"/>
        </w:rPr>
        <w:t xml:space="preserve">2021</w:t>
      </w:r>
    </w:p>
    <w:p>
      <w:pPr>
        <w:widowControl w:val="0"/>
        <w:suppressAutoHyphens/>
        <w:spacing w:after="80"/>
        <w:rPr>
          <w:b/>
          <w:lang w:val="en-US"/>
        </w:rPr>
      </w:pPr>
      <w:r w:rsidRPr="002B60E0">
        <w:rPr>
          <w:b/>
          <w:lang w:val="en-US"/>
        </w:rPr>
        <w:t xml:space="preserve">pour </w:t>
      </w:r>
      <w:r w:rsidRPr="002B60E0">
        <w:rPr>
          <w:b/>
          <w:lang w:val="en-US"/>
        </w:rPr>
        <w:t xml:space="preserve">(le premier défendeur, ci-après dénommé "</w:t>
      </w:r>
      <w:r w:rsidRPr="002B60E0">
        <w:rPr>
          <w:b/>
        </w:rPr>
        <w:t xml:space="preserve">le requérant"</w:t>
      </w:r>
      <w:r w:rsidRPr="002B60E0">
        <w:rPr>
          <w:b/>
          <w:lang w:val="en-US"/>
        </w:rPr>
        <w:t xml:space="preserve">) </w:t>
      </w:r>
    </w:p>
    <w:p>
      <w:pPr>
        <w:widowControl w:val="0"/>
        <w:suppressAutoHyphens/>
        <w:spacing w:after="80"/>
        <w:rPr>
          <w:b/>
          <w:lang w:val="en-US"/>
        </w:rPr>
      </w:pPr>
      <w:r w:rsidRPr="002B60E0">
        <w:rPr>
          <w:b/>
          <w:lang w:val="en-US"/>
        </w:rPr>
        <w:t xml:space="preserve">Région flamande</w:t>
      </w:r>
    </w:p>
    <w:p>
      <w:pPr>
        <w:widowControl w:val="0"/>
        <w:suppressAutoHyphens/>
        <w:spacing w:after="80"/>
        <w:rPr>
          <w:lang w:val="en-US"/>
        </w:rPr>
      </w:pPr>
      <w:r w:rsidRPr="002B60E0">
        <w:rPr>
          <w:lang w:val="en-US"/>
        </w:rPr>
        <w:t xml:space="preserve">Représenté par le Gouvernement flamand, représenté par le </w:t>
      </w:r>
      <w:r w:rsidRPr="002B60E0">
        <w:rPr>
          <w:lang w:val="en-US"/>
        </w:rPr>
        <w:br/>
        <w:t xml:space="preserve">Ministre </w:t>
      </w:r>
      <w:r w:rsidRPr="002B60E0">
        <w:rPr>
          <w:lang w:val="en-US"/>
        </w:rPr>
        <w:t xml:space="preserve">flamand </w:t>
      </w:r>
      <w:r w:rsidRPr="002B60E0">
        <w:rPr>
          <w:lang w:val="en-US"/>
        </w:rPr>
        <w:br/>
        <w:t xml:space="preserve">de la Justice et de l'Exécution, de l'Environnement, de l'Energie et du Tourisme, avec un </w:t>
      </w:r>
      <w:r w:rsidRPr="002B60E0">
        <w:rPr>
          <w:lang w:val="en-US"/>
        </w:rPr>
        <w:br/>
        <w:t xml:space="preserve">bureau à 1000 Bruxelles, Martelaarsplein 7.</w:t>
      </w:r>
    </w:p>
    <w:p>
      <w:pPr>
        <w:widowControl w:val="0"/>
        <w:suppressAutoHyphens/>
        <w:spacing w:after="80"/>
        <w:rPr>
          <w:b/>
          <w:lang w:val="en-US"/>
        </w:rPr>
      </w:pPr>
      <w:r w:rsidRPr="002B60E0">
        <w:rPr>
          <w:b/>
          <w:lang w:val="en-US"/>
        </w:rPr>
        <w:t xml:space="preserve">défenseur </w:t>
      </w:r>
      <w:r w:rsidRPr="002B60E0">
        <w:rPr>
          <w:b/>
          <w:lang w:val="en-US"/>
        </w:rPr>
        <w:t xml:space="preserve">n</w:t>
      </w:r>
    </w:p>
    <w:p>
      <w:pPr>
        <w:widowControl w:val="0"/>
        <w:suppressAutoHyphens/>
        <w:spacing w:after="80"/>
        <w:rPr>
          <w:lang w:val="en-US"/>
        </w:rPr>
      </w:pPr>
      <w:r w:rsidRPr="002B60E0">
        <w:rPr>
          <w:lang w:val="en-US"/>
        </w:rPr>
        <w:t xml:space="preserve">Steve Ronse</w:t>
      </w:r>
    </w:p>
    <w:p>
      <w:pPr>
        <w:widowControl w:val="0"/>
        <w:suppressAutoHyphens/>
        <w:spacing w:after="80"/>
        <w:rPr>
          <w:lang w:val="en-US"/>
        </w:rPr>
      </w:pPr>
      <w:r w:rsidRPr="002B60E0">
        <w:rPr>
          <w:lang w:val="en-US"/>
        </w:rPr>
        <w:t xml:space="preserve">Thomas Quintens</w:t>
      </w:r>
    </w:p>
    <w:p>
      <w:pPr>
        <w:widowControl w:val="0"/>
        <w:suppressAutoHyphens/>
        <w:spacing w:after="80"/>
        <w:rPr>
          <w:lang w:val="en-US"/>
        </w:rPr>
      </w:pPr>
      <w:r w:rsidRPr="002B60E0">
        <w:rPr>
          <w:lang w:val="en-US"/>
        </w:rPr>
        <w:t xml:space="preserve">8500 Courtrai, Beneluxpark 27B</w:t>
      </w:r>
    </w:p>
    <w:p>
      <w:pPr>
        <w:widowControl w:val="0"/>
        <w:suppressAutoHyphens/>
        <w:spacing w:after="80"/>
        <w:rPr>
          <w:lang w:val="en-US"/>
        </w:rPr>
      </w:pPr>
      <w:r w:rsidRPr="002B60E0">
        <w:rPr>
          <w:lang w:val="en-US"/>
        </w:rPr>
        <w:t xml:space="preserve">t </w:t>
      </w:r>
      <w:r w:rsidRPr="002B60E0">
        <w:rPr>
          <w:lang w:val="en-US"/>
        </w:rPr>
        <w:t xml:space="preserve">+32 (0)56 74 56 00 f +32 (0)56 74 56 01 </w:t>
      </w:r>
      <w:r w:rsidRPr="002B60E0">
        <w:rPr>
          <w:lang w:val="en-US"/>
        </w:rPr>
        <w:t xml:space="preserve">info@publius.be </w:t>
      </w:r>
    </w:p>
    <w:p>
      <w:pPr>
        <w:widowControl w:val="0"/>
        <w:suppressAutoHyphens/>
        <w:spacing w:after="80"/>
        <w:rPr>
          <w:i/>
        </w:rPr>
      </w:pPr>
      <w:r w:rsidRPr="002B60E0">
        <w:rPr>
          <w:i/>
        </w:rPr>
        <w:t xml:space="preserve">où </w:t>
      </w:r>
      <w:r w:rsidRPr="002B60E0">
        <w:rPr>
          <w:i/>
        </w:rPr>
        <w:t xml:space="preserve">vivre </w:t>
      </w:r>
      <w:r w:rsidRPr="002B60E0">
        <w:rPr>
          <w:i/>
        </w:rPr>
        <w:br/>
      </w:r>
      <w:r w:rsidRPr="002B60E0">
        <w:t xml:space="preserve">__</w:t>
      </w:r>
    </w:p>
    <w:p>
      <w:pPr>
        <w:widowControl w:val="0"/>
        <w:suppressAutoHyphens/>
        <w:spacing w:after="80"/>
        <w:rPr>
          <w:b/>
          <w:lang w:val="en-US"/>
        </w:rPr>
      </w:pPr>
      <w:r w:rsidRPr="002B60E0">
        <w:rPr>
          <w:b/>
          <w:lang w:val="en-US"/>
        </w:rPr>
        <w:t xml:space="preserve">contre </w:t>
      </w:r>
      <w:r w:rsidRPr="002B60E0">
        <w:rPr>
          <w:b/>
          <w:lang w:val="en-US"/>
        </w:rPr>
        <w:t xml:space="preserve">(les plaignants)</w:t>
      </w:r>
    </w:p>
    <w:p>
      <w:pPr>
        <w:widowControl w:val="0"/>
        <w:numPr>
          <w:ilvl w:val="0"/>
          <w:numId w:val="1"/>
        </w:numPr>
        <w:tabs>
          <w:tab w:val="clear" w:pos="288"/>
        </w:tabs>
        <w:suppressAutoHyphens/>
        <w:spacing w:after="80"/>
        <w:rPr>
          <w:b/>
          <w:lang w:val="en-US"/>
        </w:rPr>
      </w:pPr>
      <w:r w:rsidRPr="002B60E0">
        <w:rPr>
          <w:b/>
          <w:lang w:val="en-US"/>
        </w:rPr>
        <w:t xml:space="preserve">Luc Leenders</w:t>
      </w:r>
    </w:p>
    <w:p>
      <w:pPr>
        <w:widowControl w:val="0"/>
        <w:suppressAutoHyphens/>
        <w:spacing w:after="80"/>
        <w:rPr>
          <w:lang w:val="en-US"/>
        </w:rPr>
      </w:pPr>
      <w:r w:rsidRPr="002B60E0">
        <w:rPr>
          <w:lang w:val="en-US"/>
        </w:rPr>
        <w:t xml:space="preserve">3680 Maaseik, Wouterbos 41</w:t>
      </w:r>
    </w:p>
    <w:p>
      <w:pPr>
        <w:widowControl w:val="0"/>
        <w:numPr>
          <w:ilvl w:val="0"/>
          <w:numId w:val="1"/>
        </w:numPr>
        <w:tabs>
          <w:tab w:val="clear" w:pos="288"/>
        </w:tabs>
        <w:suppressAutoHyphens/>
        <w:spacing w:after="80"/>
        <w:rPr>
          <w:b/>
          <w:lang w:val="en-US"/>
        </w:rPr>
      </w:pPr>
      <w:r w:rsidRPr="002B60E0">
        <w:rPr>
          <w:b/>
          <w:lang w:val="en-US"/>
        </w:rPr>
        <w:t xml:space="preserve">Vera De Moor</w:t>
      </w:r>
    </w:p>
    <w:p>
      <w:pPr>
        <w:widowControl w:val="0"/>
        <w:suppressAutoHyphens/>
        <w:spacing w:after="80"/>
        <w:rPr>
          <w:lang w:val="en-US"/>
        </w:rPr>
      </w:pPr>
      <w:r w:rsidRPr="002B60E0">
        <w:rPr>
          <w:lang w:val="en-US"/>
        </w:rPr>
        <w:t xml:space="preserve">9820 Merelbeke, Sparrenstraat 61</w:t>
      </w:r>
    </w:p>
    <w:p>
      <w:pPr>
        <w:widowControl w:val="0"/>
        <w:numPr>
          <w:ilvl w:val="0"/>
          <w:numId w:val="1"/>
        </w:numPr>
        <w:tabs>
          <w:tab w:val="clear" w:pos="288"/>
        </w:tabs>
        <w:suppressAutoHyphens/>
        <w:spacing w:after="80"/>
        <w:rPr>
          <w:b/>
          <w:lang w:val="en-US"/>
        </w:rPr>
      </w:pPr>
      <w:r w:rsidRPr="002B60E0">
        <w:rPr>
          <w:b/>
          <w:lang w:val="en-US"/>
        </w:rPr>
        <w:t xml:space="preserve">Gerrit Spriet</w:t>
      </w:r>
    </w:p>
    <w:p>
      <w:pPr>
        <w:widowControl w:val="0"/>
        <w:suppressAutoHyphens/>
        <w:spacing w:after="80"/>
        <w:rPr>
          <w:lang w:val="en-US"/>
        </w:rPr>
      </w:pPr>
      <w:r w:rsidRPr="002B60E0">
        <w:rPr>
          <w:lang w:val="en-US"/>
        </w:rPr>
        <w:t xml:space="preserve">1160 Auderghem, Sint-Annakruispunt 2 bus b001</w:t>
      </w:r>
    </w:p>
    <w:p>
      <w:pPr>
        <w:widowControl w:val="0"/>
        <w:numPr>
          <w:ilvl w:val="0"/>
          <w:numId w:val="1"/>
        </w:numPr>
        <w:tabs>
          <w:tab w:val="clear" w:pos="288"/>
        </w:tabs>
        <w:suppressAutoHyphens/>
        <w:spacing w:after="80"/>
        <w:rPr>
          <w:b/>
          <w:lang w:val="en-US"/>
        </w:rPr>
      </w:pPr>
      <w:r w:rsidRPr="002B60E0">
        <w:rPr>
          <w:b/>
          <w:lang w:val="en-US"/>
        </w:rPr>
        <w:t xml:space="preserve">Armelle Peeters</w:t>
      </w:r>
    </w:p>
    <w:p>
      <w:pPr>
        <w:widowControl w:val="0"/>
        <w:suppressAutoHyphens/>
        <w:spacing w:after="80"/>
        <w:rPr>
          <w:lang w:val="en-US"/>
        </w:rPr>
      </w:pPr>
      <w:r w:rsidRPr="002B60E0">
        <w:rPr>
          <w:lang w:val="en-US"/>
        </w:rPr>
        <w:t xml:space="preserve">1500 Halle, Ninoofsesteenweg 449</w:t>
      </w:r>
    </w:p>
    <w:p>
      <w:pPr>
        <w:widowControl w:val="0"/>
        <w:numPr>
          <w:ilvl w:val="0"/>
          <w:numId w:val="1"/>
        </w:numPr>
        <w:tabs>
          <w:tab w:val="clear" w:pos="288"/>
        </w:tabs>
        <w:suppressAutoHyphens/>
        <w:spacing w:after="80"/>
        <w:rPr>
          <w:b/>
          <w:lang w:val="en-US"/>
        </w:rPr>
      </w:pPr>
      <w:r w:rsidRPr="002B60E0">
        <w:rPr>
          <w:b/>
          <w:lang w:val="en-US"/>
        </w:rPr>
        <w:t xml:space="preserve">Ilias Sfikas</w:t>
      </w:r>
    </w:p>
    <w:p>
      <w:pPr>
        <w:widowControl w:val="0"/>
        <w:suppressAutoHyphens/>
        <w:spacing w:after="80"/>
        <w:rPr>
          <w:lang w:val="en-US"/>
        </w:rPr>
      </w:pPr>
      <w:r w:rsidRPr="002B60E0">
        <w:rPr>
          <w:lang w:val="en-US"/>
        </w:rPr>
        <w:t xml:space="preserve">2650 Edegem, Prins Boudewijnlaan 349</w:t>
      </w:r>
    </w:p>
    <w:p>
      <w:pPr>
        <w:widowControl w:val="0"/>
        <w:numPr>
          <w:ilvl w:val="0"/>
          <w:numId w:val="1"/>
        </w:numPr>
        <w:tabs>
          <w:tab w:val="clear" w:pos="288"/>
        </w:tabs>
        <w:suppressAutoHyphens/>
        <w:spacing w:after="80"/>
        <w:rPr>
          <w:b/>
          <w:lang w:val="en-US"/>
        </w:rPr>
      </w:pPr>
      <w:r w:rsidRPr="002B60E0">
        <w:rPr>
          <w:b/>
          <w:lang w:val="en-US"/>
        </w:rPr>
        <w:t xml:space="preserve">VZW BBSB</w:t>
      </w:r>
    </w:p>
    <w:p>
      <w:pPr>
        <w:widowControl w:val="0"/>
        <w:suppressAutoHyphens/>
        <w:spacing w:after="80"/>
        <w:rPr>
          <w:lang w:val="en-US"/>
        </w:rPr>
      </w:pPr>
      <w:r w:rsidRPr="002B60E0">
        <w:rPr>
          <w:lang w:val="en-US"/>
        </w:rPr>
        <w:t xml:space="preserve">8620 Nieuwpoort, Elisalaan 15/E0403</w:t>
      </w:r>
    </w:p>
    <w:p>
      <w:pPr>
        <w:widowControl w:val="0"/>
        <w:suppressAutoHyphens/>
        <w:spacing w:after="80"/>
        <w:rPr>
          <w:b/>
          <w:lang w:val="en-US"/>
        </w:rPr>
      </w:pPr>
      <w:r w:rsidRPr="002B60E0">
        <w:rPr>
          <w:b/>
          <w:lang w:val="en-US"/>
        </w:rPr>
        <w:t xml:space="preserve">avocat</w:t>
      </w:r>
    </w:p>
    <w:p>
      <w:pPr>
        <w:widowControl w:val="0"/>
        <w:suppressAutoHyphens/>
        <w:spacing w:after="80"/>
        <w:rPr>
          <w:lang w:val="en-US"/>
        </w:rPr>
      </w:pPr>
      <w:r w:rsidRPr="002B60E0">
        <w:rPr>
          <w:lang w:val="en-US"/>
        </w:rPr>
        <w:t xml:space="preserve">Michiel Deweirdt</w:t>
      </w:r>
    </w:p>
    <w:p>
      <w:pPr>
        <w:widowControl w:val="0"/>
        <w:suppressAutoHyphens/>
        <w:spacing w:after="80"/>
        <w:rPr>
          <w:lang w:val="en-US"/>
        </w:rPr>
      </w:pPr>
      <w:r w:rsidRPr="002B60E0">
        <w:rPr>
          <w:lang w:val="en-US"/>
        </w:rPr>
        <w:t xml:space="preserve">9000 Gand, Molenaarsstraat 111, bus 1A</w:t>
      </w:r>
    </w:p>
    <w:p>
      <w:pPr>
        <w:widowControl w:val="0"/>
        <w:suppressAutoHyphens/>
        <w:spacing w:after="80"/>
      </w:pPr>
      <w:r w:rsidRPr="002B60E0">
        <w:t xml:space="preserve">__</w:t>
      </w:r>
    </w:p>
    <w:p>
      <w:pPr>
        <w:widowControl w:val="0"/>
        <w:suppressAutoHyphens/>
        <w:spacing w:after="80"/>
        <w:rPr>
          <w:b/>
          <w:lang w:val="en-US"/>
        </w:rPr>
      </w:pPr>
      <w:r w:rsidRPr="002B60E0">
        <w:rPr>
          <w:b/>
          <w:lang w:val="en-US"/>
        </w:rPr>
        <w:t xml:space="preserve">co-défendeur </w:t>
      </w:r>
      <w:r w:rsidRPr="002B60E0">
        <w:rPr>
          <w:b/>
          <w:lang w:val="en-US"/>
        </w:rPr>
        <w:t xml:space="preserve">(deuxième défendeur)</w:t>
      </w:r>
    </w:p>
    <w:p>
      <w:pPr>
        <w:widowControl w:val="0"/>
        <w:suppressAutoHyphens/>
        <w:spacing w:after="80"/>
        <w:rPr>
          <w:b/>
          <w:lang w:val="en-US"/>
        </w:rPr>
      </w:pPr>
      <w:r w:rsidRPr="002B60E0">
        <w:rPr>
          <w:b/>
          <w:lang w:val="en-US"/>
        </w:rPr>
        <w:t xml:space="preserve">Région de Bruxelles-Capitale</w:t>
      </w:r>
    </w:p>
    <w:p>
      <w:pPr>
        <w:rPr>
          <w:lang w:val="en-US"/>
        </w:rPr>
      </w:pPr>
      <w:r w:rsidRPr="002B60E0">
        <w:rPr>
          <w:lang w:val="en-US"/>
        </w:rPr>
        <w:t xml:space="preserve">Notre bureau a reçu des données personnelles lors du traitement de </w:t>
      </w:r>
      <w:r w:rsidRPr="002B60E0">
        <w:t xml:space="preserve">ce </w:t>
      </w:r>
      <w:r w:rsidRPr="002B60E0">
        <w:rPr>
          <w:lang w:val="en-US"/>
        </w:rPr>
        <w:t xml:space="preserve">dossier. Les </w:t>
      </w:r>
      <w:r w:rsidRPr="002B60E0">
        <w:rPr>
          <w:lang w:val="en-US"/>
        </w:rPr>
        <w:t xml:space="preserve">données ne seront traitées que dans la mesure et pour la durée </w:t>
      </w:r>
      <w:r w:rsidRPr="002B60E0">
        <w:rPr>
          <w:lang w:val="en-US"/>
        </w:rPr>
        <w:t xml:space="preserve">nécessaires à la sauvegarde des intérêts du client. Nous respectons tous les droits relatifs à </w:t>
      </w:r>
      <w:r w:rsidRPr="002B60E0">
        <w:rPr>
          <w:lang w:val="en-US"/>
        </w:rPr>
        <w:t xml:space="preserve">vos </w:t>
      </w:r>
      <w:r w:rsidRPr="002B60E0">
        <w:rPr>
          <w:lang w:val="en-US"/>
        </w:rPr>
        <w:t xml:space="preserve">données personnelles. Veuillez </w:t>
      </w:r>
      <w:r w:rsidRPr="002B60E0">
        <w:rPr>
          <w:lang w:val="en-US"/>
        </w:rPr>
        <w:t xml:space="preserve">adresser </w:t>
      </w:r>
      <w:r w:rsidRPr="002B60E0">
        <w:rPr>
          <w:lang w:val="en-US"/>
        </w:rPr>
        <w:t xml:space="preserve">votre </w:t>
      </w:r>
      <w:r w:rsidRPr="002B60E0">
        <w:rPr>
          <w:lang w:val="en-US"/>
        </w:rPr>
        <w:t xml:space="preserve">demande d'accès ou de rectification, votre demande d'effacement, votre demande de limitation du traitement, votre objection au traitement, votre demande de transfert ou toute autre plainte </w:t>
      </w:r>
      <w:r w:rsidRPr="002B60E0">
        <w:rPr>
          <w:lang w:val="en-US"/>
        </w:rPr>
        <w:t xml:space="preserve">à </w:t>
      </w:r>
      <w:r w:rsidRPr="002B60E0">
        <w:rPr>
          <w:lang w:val="en-US"/>
        </w:rPr>
        <w:t xml:space="preserve">privacy@publius.be. Vous </w:t>
      </w:r>
      <w:r w:rsidRPr="002B60E0">
        <w:rPr>
          <w:lang w:val="en-US"/>
        </w:rPr>
        <w:t xml:space="preserve">pouvez </w:t>
      </w:r>
      <w:r w:rsidRPr="002B60E0">
        <w:rPr>
          <w:lang w:val="en-US"/>
        </w:rPr>
        <w:t xml:space="preserve">également déposer une plainte auprès de l'autorité de protection des données. </w:t>
      </w:r>
      <w:r w:rsidRPr="002B60E0">
        <w:rPr>
          <w:lang w:val="en-US"/>
        </w:rPr>
        <w:t xml:space="preserve">Nous ne vous avons pas communiqué ces informations auparavant car nous sommes tenus au secret professionnel à l'égard du client. </w:t>
      </w:r>
      <w:r w:rsidRPr="002B60E0">
        <w:rPr>
          <w:lang w:val="en-US"/>
        </w:rPr>
        <w:t xml:space="preserve">Lisez </w:t>
      </w:r>
      <w:r w:rsidRPr="002B60E0">
        <w:t xml:space="preserve">notre </w:t>
      </w:r>
      <w:hyperlink r:id="rId11">
        <w:r w:rsidRPr="002B60E0">
          <w:rPr>
            <w:rStyle w:val="Lienhypertexte"/>
            <w:rFonts w:ascii="Georgia" w:hAnsi="Georgia"/>
            <w:lang w:val="en-US"/>
          </w:rPr>
          <w:t xml:space="preserve">déclaration de confidentialité</w:t>
        </w:r>
      </w:hyperlink>
      <w:r w:rsidRPr="002B60E0">
        <w:rPr>
          <w:lang w:val="en-US"/>
        </w:rPr>
        <w:t xml:space="preserve"> complète </w:t>
      </w:r>
      <w:r w:rsidRPr="002B60E0">
        <w:rPr>
          <w:lang w:val="en-US"/>
        </w:rPr>
        <w:t xml:space="preserve">à l'adresse </w:t>
      </w:r>
      <w:hyperlink r:id="rId15">
        <w:r w:rsidRPr="002B60E0">
          <w:rPr>
            <w:rStyle w:val="Lienhypertexte"/>
            <w:rFonts w:ascii="Georgia" w:hAnsi="Georgia"/>
            <w:lang w:val="en-US"/>
          </w:rPr>
          <w:t xml:space="preserve">www.publius.be. </w:t>
        </w:r>
      </w:hyperlink>
    </w:p>
    <w:p>
      <w:pPr>
        <w:widowControl w:val="0"/>
        <w:suppressAutoHyphens/>
        <w:spacing w:after="80"/>
        <w:rPr>
          <w:lang w:val="en-US"/>
        </w:rPr>
      </w:pPr>
      <w:r w:rsidRPr="002B60E0">
        <w:rPr>
          <w:lang w:val="en-US"/>
        </w:rPr>
        <w:t xml:space="preserve">Représenté par le Gouvernement de Bruxelles, en la personne de son Président, Ministre-Président du Gouvernement de la Région de Bruxelles-Capitale, ayant ses bureaux </w:t>
      </w:r>
      <w:r w:rsidRPr="002B60E0">
        <w:t xml:space="preserve">à </w:t>
      </w:r>
      <w:r w:rsidRPr="002B60E0">
        <w:rPr>
          <w:lang w:val="en-US"/>
        </w:rPr>
        <w:t xml:space="preserve">1000 Bruxelles, rue Ducale 7-9</w:t>
      </w:r>
    </w:p>
    <w:p>
      <w:pPr>
        <w:widowControl w:val="0"/>
        <w:suppressAutoHyphens/>
        <w:spacing w:after="80"/>
        <w:rPr>
          <w:b/>
          <w:lang w:val="en-US"/>
        </w:rPr>
      </w:pPr>
      <w:r w:rsidRPr="002B60E0">
        <w:rPr>
          <w:b/>
          <w:lang w:val="en-US"/>
        </w:rPr>
        <w:t xml:space="preserve">avocats</w:t>
      </w:r>
    </w:p>
    <w:p>
      <w:pPr>
        <w:widowControl w:val="0"/>
        <w:suppressAutoHyphens/>
        <w:spacing w:after="80"/>
        <w:rPr>
          <w:lang w:val="en-US"/>
        </w:rPr>
      </w:pPr>
      <w:r w:rsidRPr="002B60E0">
        <w:rPr>
          <w:lang w:val="en-US"/>
        </w:rPr>
        <w:t xml:space="preserve">Gregory Verhelst</w:t>
      </w:r>
    </w:p>
    <w:p>
      <w:pPr>
        <w:widowControl w:val="0"/>
        <w:suppressAutoHyphens/>
        <w:spacing w:after="80"/>
        <w:rPr>
          <w:lang w:val="en-US"/>
        </w:rPr>
      </w:pPr>
      <w:r w:rsidRPr="002B60E0">
        <w:rPr>
          <w:lang w:val="en-US"/>
        </w:rPr>
        <w:t xml:space="preserve">2000 Anvers, Bouwmeestersstraat 11</w:t>
      </w:r>
    </w:p>
    <w:p>
      <w:pPr>
        <w:widowControl w:val="0"/>
        <w:suppressAutoHyphens/>
        <w:spacing w:after="80"/>
        <w:rPr>
          <w:lang w:val="en-US"/>
        </w:rPr>
      </w:pPr>
      <w:r w:rsidRPr="002B60E0">
        <w:rPr>
          <w:lang w:val="en-US"/>
        </w:rPr>
        <w:t xml:space="preserve">et</w:t>
      </w:r>
    </w:p>
    <w:p>
      <w:pPr>
        <w:widowControl w:val="0"/>
        <w:suppressAutoHyphens/>
        <w:spacing w:after="80"/>
        <w:rPr>
          <w:lang w:val="en-US"/>
        </w:rPr>
      </w:pPr>
      <w:r w:rsidRPr="002B60E0">
        <w:rPr>
          <w:lang w:val="en-US"/>
        </w:rPr>
        <w:t xml:space="preserve">Ivan-Serge Brouhns et Guillaume Possoz </w:t>
      </w:r>
      <w:r w:rsidRPr="002B60E0">
        <w:rPr>
          <w:lang w:val="en-US"/>
        </w:rPr>
        <w:br/>
        <w:t xml:space="preserve">1170 Bruxelles, Chaussée de la Hulpe 185</w:t>
      </w:r>
    </w:p>
    <w:p>
      <w:pPr>
        <w:widowControl w:val="0"/>
        <w:suppressAutoHyphens/>
        <w:spacing w:after="80"/>
      </w:pPr>
      <w:r w:rsidRPr="002B60E0">
        <w:t xml:space="preserve">__</w:t>
      </w:r>
    </w:p>
    <w:p>
      <w:pPr>
        <w:widowControl w:val="0"/>
        <w:suppressAutoHyphens/>
        <w:spacing w:after="80"/>
        <w:rPr>
          <w:b/>
        </w:rPr>
      </w:pPr>
      <w:r w:rsidRPr="002B60E0">
        <w:rPr>
          <w:b/>
        </w:rPr>
        <w:t xml:space="preserve">en considérant</w:t>
      </w:r>
    </w:p>
    <w:p>
      <w:pPr>
        <w:widowControl w:val="0"/>
        <w:suppressAutoHyphens/>
        <w:spacing w:after="80"/>
      </w:pPr>
      <w:r w:rsidRPr="002B60E0">
        <w:t xml:space="preserve">-l'</w:t>
      </w:r>
      <w:r w:rsidRPr="002B60E0">
        <w:tab/>
        <w:t xml:space="preserve">assignation introductive d'instance du 20 avril 2021</w:t>
      </w:r>
    </w:p>
    <w:p>
      <w:pPr>
        <w:widowControl w:val="0"/>
        <w:suppressAutoHyphens/>
        <w:spacing w:after="80"/>
      </w:pPr>
      <w:r w:rsidRPr="002B60E0">
        <w:lastRenderedPageBreak/>
        <w:t xml:space="preserve">-la </w:t>
      </w:r>
      <w:r w:rsidRPr="002B60E0">
        <w:tab/>
        <w:t xml:space="preserve">décision en vertu de l'article 747, §2 Ger. Wb. de votre siège du 21 juin 2021</w:t>
      </w:r>
    </w:p>
    <w:p>
      <w:pPr>
        <w:widowControl w:val="0"/>
        <w:suppressAutoHyphens/>
        <w:spacing w:after="80"/>
      </w:pPr>
      <w:r w:rsidRPr="002B60E0">
        <w:t xml:space="preserve">__</w:t>
      </w:r>
    </w:p>
    <w:p>
      <w:pPr>
        <w:rPr>
          <w:i/>
          <w:lang w:val="en-US"/>
        </w:rPr>
      </w:pPr>
      <w:r w:rsidRPr="002B60E0">
        <w:rPr>
          <w:i/>
          <w:lang w:val="en-US"/>
        </w:rPr>
        <w:t xml:space="preserve">En réponse, il est noté ce qui suit : </w:t>
      </w:r>
    </w:p>
    <w:p>
      <w:pPr>
        <w:widowControl w:val="0"/>
        <w:suppressAutoHyphens/>
        <w:spacing w:after="80"/>
        <w:rPr>
          <w:b/>
          <w:lang w:val="en-US"/>
        </w:rPr>
      </w:pPr>
      <w:r w:rsidRPr="002B60E0">
        <w:rPr>
          <w:b/>
          <w:lang w:val="en-US"/>
        </w:rPr>
        <w:t xml:space="preserve">I. </w:t>
      </w:r>
      <w:r w:rsidRPr="002B60E0">
        <w:rPr>
          <w:b/>
          <w:lang w:val="en-US"/>
        </w:rPr>
        <w:tab/>
        <w:t xml:space="preserve">DANS LE DOMAINE</w:t>
      </w:r>
    </w:p>
    <w:p>
      <w:pPr>
        <w:widowControl w:val="0"/>
        <w:suppressAutoHyphens/>
        <w:spacing w:after="80"/>
        <w:rPr>
          <w:b/>
          <w:lang w:val="en-US"/>
        </w:rPr>
      </w:pPr>
      <w:r w:rsidRPr="002B60E0">
        <w:rPr>
          <w:b/>
          <w:lang w:val="en-US"/>
        </w:rPr>
        <w:t xml:space="preserve">A. Ondes/rayonnements électromagnétiques et rayonnements non ionisants</w:t>
      </w:r>
    </w:p>
    <w:p>
      <w:pPr>
        <w:widowControl w:val="0"/>
        <w:numPr>
          <w:ilvl w:val="0"/>
          <w:numId w:val="2"/>
        </w:numPr>
        <w:tabs>
          <w:tab w:val="clear" w:pos="504"/>
        </w:tabs>
        <w:suppressAutoHyphens/>
        <w:spacing w:after="80"/>
        <w:rPr>
          <w:lang w:val="en-US"/>
        </w:rPr>
      </w:pPr>
      <w:r w:rsidRPr="002B60E0">
        <w:rPr>
          <w:lang w:val="en-US"/>
        </w:rPr>
        <w:t xml:space="preserve">Les ondes/rayonnements électromagnétiques désignent la propagation des vibrations électriques et magnétiques dans l'espace.</w:t>
      </w:r>
    </w:p>
    <w:p>
      <w:pPr>
        <w:widowControl w:val="0"/>
        <w:suppressAutoHyphens/>
        <w:spacing w:after="80"/>
        <w:rPr>
          <w:lang w:val="en-US"/>
        </w:rPr>
      </w:pPr>
      <w:r w:rsidRPr="002B60E0">
        <w:rPr>
          <w:lang w:val="en-US"/>
        </w:rPr>
        <w:t xml:space="preserve">Ce rayonnement </w:t>
      </w:r>
      <w:r w:rsidRPr="002B60E0">
        <w:rPr>
          <w:lang w:val="en-US"/>
        </w:rPr>
        <w:t xml:space="preserve">peut être </w:t>
      </w:r>
      <w:r w:rsidRPr="002B60E0">
        <w:rPr>
          <w:lang w:val="en-US"/>
        </w:rPr>
        <w:t xml:space="preserve">divisé en deux catégories.</w:t>
      </w:r>
    </w:p>
    <w:p>
      <w:pPr>
        <w:widowControl w:val="0"/>
        <w:suppressAutoHyphens/>
        <w:spacing w:after="80"/>
        <w:rPr>
          <w:lang w:val="en-US"/>
        </w:rPr>
      </w:pPr>
      <w:r w:rsidRPr="002B60E0">
        <w:rPr>
          <w:lang w:val="en-US"/>
        </w:rPr>
        <w:t xml:space="preserve">D'une part, les rayons ionisants. Il s</w:t>
      </w:r>
      <w:r w:rsidRPr="002B60E0">
        <w:t xml:space="preserve">'agit des </w:t>
      </w:r>
      <w:r w:rsidRPr="002B60E0">
        <w:rPr>
          <w:lang w:val="en-US"/>
        </w:rPr>
        <w:t xml:space="preserve">rayons les plus riches en énergie, comme les rayons gamma, les rayons X et certains rayons </w:t>
      </w:r>
      <w:r w:rsidRPr="002B60E0">
        <w:t xml:space="preserve">ultraviolets</w:t>
      </w:r>
      <w:r w:rsidRPr="002B60E0">
        <w:rPr>
          <w:lang w:val="en-US"/>
        </w:rPr>
        <w:t xml:space="preserve">.</w:t>
      </w:r>
    </w:p>
    <w:p>
      <w:pPr>
        <w:widowControl w:val="0"/>
        <w:suppressAutoHyphens/>
        <w:spacing w:after="80"/>
        <w:rPr>
          <w:lang w:val="en-US"/>
        </w:rPr>
      </w:pPr>
      <w:r w:rsidRPr="002B60E0">
        <w:rPr>
          <w:lang w:val="en-US"/>
        </w:rPr>
        <w:t xml:space="preserve">D'autre part, le rayonnement non ionisant. Il s</w:t>
      </w:r>
      <w:r w:rsidRPr="002B60E0">
        <w:t xml:space="preserve">'</w:t>
      </w:r>
      <w:r w:rsidRPr="002B60E0">
        <w:rPr>
          <w:lang w:val="en-US"/>
        </w:rPr>
        <w:t xml:space="preserve">agit d'un rayonnement optique moins riche en énergie.</w:t>
      </w:r>
    </w:p>
    <w:p>
      <w:pPr>
        <w:widowControl w:val="0"/>
        <w:numPr>
          <w:ilvl w:val="0"/>
          <w:numId w:val="2"/>
        </w:numPr>
        <w:tabs>
          <w:tab w:val="clear" w:pos="504"/>
        </w:tabs>
        <w:suppressAutoHyphens/>
        <w:spacing w:after="80"/>
        <w:rPr>
          <w:lang w:val="en-US"/>
        </w:rPr>
      </w:pPr>
      <w:r w:rsidRPr="002B60E0">
        <w:rPr>
          <w:lang w:val="en-US"/>
        </w:rPr>
        <w:t xml:space="preserve">Les rayonnements non ionisants comprennent les radiofréquences et les micro-ondes. Les applications se trouvent dans les appareils sans fil, les téléphones mobiles, les antennes de transmission, la radiodiffusion, la </w:t>
      </w:r>
      <w:r w:rsidRPr="002B60E0">
        <w:rPr>
          <w:i/>
          <w:lang w:val="en-US"/>
        </w:rPr>
        <w:t xml:space="preserve">télévision</w:t>
      </w:r>
      <w:r w:rsidRPr="002B60E0">
        <w:rPr>
          <w:i/>
          <w:lang w:val="en-US"/>
        </w:rPr>
        <w:t xml:space="preserve">...</w:t>
      </w:r>
    </w:p>
    <w:p>
      <w:pPr>
        <w:widowControl w:val="0"/>
        <w:suppressAutoHyphens/>
        <w:spacing w:after="80"/>
        <w:rPr>
          <w:b/>
          <w:lang w:val="en-US"/>
        </w:rPr>
      </w:pPr>
      <w:r w:rsidRPr="002B60E0">
        <w:rPr>
          <w:b/>
          <w:lang w:val="en-US"/>
        </w:rPr>
        <w:t xml:space="preserve">B. </w:t>
      </w:r>
      <w:r w:rsidRPr="002B60E0">
        <w:rPr>
          <w:b/>
          <w:lang w:val="en-US"/>
        </w:rPr>
        <w:tab/>
        <w:t xml:space="preserve">Cadre juridique Normes de radiation</w:t>
      </w:r>
    </w:p>
    <w:p>
      <w:pPr>
        <w:widowControl w:val="0"/>
        <w:suppressAutoHyphens/>
        <w:spacing w:after="80"/>
        <w:rPr>
          <w:lang w:val="en-US"/>
        </w:rPr>
      </w:pPr>
      <w:r w:rsidRPr="002B60E0">
        <w:rPr>
          <w:lang w:val="en-US"/>
        </w:rPr>
        <w:tab/>
        <w:t xml:space="preserve">La normalisation des rayonnements non ionisants est une compétence régionale. </w:t>
      </w:r>
      <w:r w:rsidRPr="002B60E0">
        <w:t xml:space="preserve">Ceci </w:t>
      </w:r>
      <w:r w:rsidRPr="002B60E0">
        <w:rPr>
          <w:lang w:val="en-US"/>
        </w:rPr>
        <w:t xml:space="preserve">a été confirmé par la Cour constitutionnelle dans un arrêt du 15 janvier 2009 sous le numéro 2/2009.</w:t>
      </w:r>
    </w:p>
    <w:p>
      <w:pPr>
        <w:widowControl w:val="0"/>
        <w:suppressAutoHyphens/>
        <w:spacing w:after="80"/>
        <w:rPr>
          <w:lang w:val="en-US"/>
        </w:rPr>
      </w:pPr>
      <w:r w:rsidRPr="002B60E0">
        <w:rPr>
          <w:lang w:val="en-US"/>
        </w:rPr>
        <w:t xml:space="preserve">Les normes s'appliquent aux </w:t>
      </w:r>
      <w:r w:rsidRPr="002B60E0">
        <w:rPr>
          <w:lang w:val="en-US"/>
        </w:rPr>
        <w:t xml:space="preserve">antennes de transmission, </w:t>
      </w:r>
      <w:r w:rsidRPr="002B60E0">
        <w:rPr>
          <w:lang w:val="en-US"/>
        </w:rPr>
        <w:t xml:space="preserve">qui sont </w:t>
      </w:r>
      <w:r w:rsidRPr="002B60E0">
        <w:rPr>
          <w:i/>
          <w:lang w:val="en-US"/>
        </w:rPr>
        <w:t xml:space="preserve">définies comme "un élément émettant des ondes à une fréquence comprise entre 10 MHz et 10 GHz</w:t>
      </w:r>
      <w:r w:rsidRPr="002B60E0">
        <w:rPr>
          <w:lang w:val="en-US"/>
        </w:rPr>
        <w:t xml:space="preserve">" . </w:t>
      </w:r>
      <w:r w:rsidRPr="002B60E0">
        <w:rPr>
          <w:vertAlign w:val="superscript"/>
          <w:lang w:val="en-US"/>
        </w:rPr>
        <w:t xml:space="preserve">1</w:t>
      </w:r>
    </w:p>
    <w:p>
      <w:pPr>
        <w:widowControl w:val="0"/>
        <w:suppressAutoHyphens/>
        <w:spacing w:after="80"/>
        <w:rPr>
          <w:lang w:val="en-US"/>
        </w:rPr>
      </w:pPr>
      <w:r w:rsidRPr="002B60E0">
        <w:rPr>
          <w:lang w:val="en-US"/>
        </w:rPr>
        <w:t xml:space="preserve">En Flandre, les normes de rayonnement pour les antennes d'émission sont fixées aux chapitres 2.14 (norme pour toutes les </w:t>
      </w:r>
      <w:r w:rsidRPr="002B60E0">
        <w:t xml:space="preserve">antennes) </w:t>
      </w:r>
      <w:r w:rsidRPr="002B60E0">
        <w:rPr>
          <w:lang w:val="en-US"/>
        </w:rPr>
        <w:t xml:space="preserve">et 6.10 (norme par </w:t>
      </w:r>
      <w:r w:rsidRPr="002B60E0">
        <w:t xml:space="preserve">antenne) </w:t>
      </w:r>
      <w:r w:rsidRPr="002B60E0">
        <w:rPr>
          <w:lang w:val="en-US"/>
        </w:rPr>
        <w:t xml:space="preserve">de l'arrêté du Gouvernement flamand du 1er juin 1995 portant des dispositions générales et sectorielles en matière de santé environnementale (ci-après VLAREM II).</w:t>
      </w:r>
    </w:p>
    <w:p>
      <w:pPr>
        <w:widowControl w:val="0"/>
        <w:suppressAutoHyphens/>
        <w:spacing w:after="80"/>
        <w:rPr>
          <w:lang w:val="en-US"/>
        </w:rPr>
      </w:pPr>
      <w:r w:rsidRPr="002B60E0">
        <w:rPr>
          <w:lang w:val="en-US"/>
        </w:rPr>
        <w:t xml:space="preserve">Les normes applicables sont le résultat des décisions suivantes du Gouvernement flamand :</w:t>
      </w:r>
    </w:p>
    <w:p>
      <w:pPr>
        <w:widowControl w:val="0"/>
        <w:suppressAutoHyphens/>
        <w:spacing w:after="80"/>
        <w:rPr>
          <w:lang w:val="en-US"/>
        </w:rPr>
      </w:pPr>
      <w:r w:rsidRPr="002B60E0">
        <w:rPr>
          <w:lang w:val="en-US"/>
        </w:rPr>
        <w:t xml:space="preserve">l'</w:t>
      </w:r>
      <w:r w:rsidRPr="002B60E0">
        <w:rPr>
          <w:lang w:val="en-US"/>
        </w:rPr>
        <w:tab/>
        <w:t xml:space="preserve">arrêté du Gouvernement flamand du 19 novembre 2010 modifiant l'arrêté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GHz</w:t>
      </w:r>
      <w:r w:rsidRPr="002B60E0">
        <w:rPr>
          <w:vertAlign w:val="superscript"/>
          <w:lang w:val="en-US"/>
        </w:rPr>
        <w:t xml:space="preserve">2</w:t>
      </w:r>
      <w:r w:rsidRPr="002B60E0">
        <w:rPr>
          <w:lang w:val="en-US"/>
        </w:rPr>
        <w:t xml:space="preserve"> ;</w:t>
      </w:r>
    </w:p>
    <w:p>
      <w:pPr>
        <w:widowControl w:val="0"/>
        <w:suppressAutoHyphens/>
        <w:spacing w:after="80"/>
        <w:rPr>
          <w:lang w:val="en-US"/>
        </w:rPr>
      </w:pPr>
      <w:r w:rsidRPr="002B60E0">
        <w:rPr>
          <w:lang w:val="en-US"/>
        </w:rPr>
        <w:t xml:space="preserve">1 Article 1.1.2 de VLAREM II</w:t>
      </w:r>
    </w:p>
    <w:p>
      <w:pPr>
        <w:rPr>
          <w:lang w:val="en-US"/>
        </w:rPr>
      </w:pPr>
      <w:r w:rsidRPr="002B60E0">
        <w:rPr>
          <w:lang w:val="en-US"/>
        </w:rPr>
        <w:t xml:space="preserve">2 </w:t>
      </w:r>
      <w:r w:rsidRPr="002B60E0">
        <w:rPr>
          <w:i/>
          <w:lang w:val="en-US"/>
        </w:rPr>
        <w:t xml:space="preserve">BS </w:t>
      </w:r>
      <w:r w:rsidRPr="002B60E0">
        <w:rPr>
          <w:lang w:val="en-US"/>
        </w:rPr>
        <w:t xml:space="preserve">13 janvier 2011</w:t>
      </w:r>
      <w:r w:rsidRPr="002B60E0">
        <w:t xml:space="preserve">. </w:t>
      </w:r>
    </w:p>
    <w:p>
      <w:pPr>
        <w:widowControl w:val="0"/>
        <w:suppressAutoHyphens/>
        <w:spacing w:after="80"/>
        <w:rPr>
          <w:lang w:val="en-US"/>
        </w:rPr>
      </w:pPr>
      <w:r w:rsidRPr="002B60E0">
        <w:rPr>
          <w:lang w:val="en-US"/>
        </w:rPr>
        <w:t xml:space="preserve">l'</w:t>
      </w:r>
      <w:r w:rsidRPr="002B60E0">
        <w:rPr>
          <w:lang w:val="en-US"/>
        </w:rPr>
        <w:tab/>
        <w:t xml:space="preserve">arrêté du Gouvernement flamand du 16 décembre 2011 modifiant diverses dispositions de l'arrêté du Gouvernement flamand du 1er juin 1995 contenant des dispositions générales et sectorielles en matière de santé environnementale et l'arrêté du Gouvernement flamand du 19 novembre 2010 relatif à la normalisation des antennes émettrices installées de manière permanente et temporaire pour les ondes électromagnétiques entre 10 MHz et 10 GHz</w:t>
      </w:r>
      <w:r w:rsidRPr="002B60E0">
        <w:rPr>
          <w:vertAlign w:val="superscript"/>
          <w:lang w:val="en-US"/>
        </w:rPr>
        <w:t xml:space="preserve">3</w:t>
      </w:r>
      <w:r w:rsidRPr="002B60E0">
        <w:rPr>
          <w:lang w:val="en-US"/>
        </w:rPr>
        <w:t xml:space="preserve"> ;</w:t>
      </w:r>
    </w:p>
    <w:p>
      <w:pPr>
        <w:widowControl w:val="0"/>
        <w:suppressAutoHyphens/>
        <w:spacing w:after="80"/>
        <w:rPr>
          <w:lang w:val="en-US"/>
        </w:rPr>
      </w:pPr>
      <w:r w:rsidRPr="002B60E0">
        <w:rPr>
          <w:lang w:val="en-US"/>
        </w:rPr>
        <w:t xml:space="preserve">l'</w:t>
      </w:r>
      <w:r w:rsidRPr="002B60E0">
        <w:rPr>
          <w:lang w:val="en-US"/>
        </w:rPr>
        <w:tab/>
        <w:t xml:space="preserve">arrêté du Gouvernement flamand du 23 décembre 2011 modifiant l'arrêté du Gouvernement flamand du 6 février 1991 relatif à l'établissement de la réglementation flamande en matière de permis d'environnement et l'arrêté du Gouvernement flamand du 1er juin 1995 relatif aux dispositions générales et sectorielles en matière d'hygiène de l'environnement, en ce qui concerne la mise à jour des décisions précitées en fonction de l'évolution technologique</w:t>
      </w:r>
      <w:r w:rsidRPr="002B60E0">
        <w:rPr>
          <w:vertAlign w:val="superscript"/>
          <w:lang w:val="en-US"/>
        </w:rPr>
        <w:t xml:space="preserve">4</w:t>
      </w:r>
      <w:r w:rsidRPr="002B60E0">
        <w:rPr>
          <w:lang w:val="en-US"/>
        </w:rPr>
        <w:t xml:space="preserve"> .</w:t>
      </w:r>
    </w:p>
    <w:p>
      <w:pPr>
        <w:widowControl w:val="0"/>
        <w:numPr>
          <w:ilvl w:val="0"/>
          <w:numId w:val="3"/>
        </w:numPr>
        <w:tabs>
          <w:tab w:val="clear" w:pos="576"/>
        </w:tabs>
        <w:suppressAutoHyphens/>
        <w:spacing w:after="80"/>
        <w:rPr>
          <w:lang w:val="en-US"/>
        </w:rPr>
      </w:pPr>
      <w:r w:rsidRPr="002B60E0">
        <w:rPr>
          <w:lang w:val="en-US"/>
        </w:rPr>
        <w:t xml:space="preserve">À l'heure actuelle, la norme prévoit que l'</w:t>
      </w:r>
      <w:r w:rsidRPr="002B60E0">
        <w:rPr>
          <w:lang w:val="en-US"/>
        </w:rPr>
        <w:t xml:space="preserve">intensité cumulée </w:t>
      </w:r>
      <w:r w:rsidRPr="002B60E0">
        <w:t xml:space="preserve">maximale </w:t>
      </w:r>
      <w:r w:rsidRPr="002B60E0">
        <w:rPr>
          <w:lang w:val="en-US"/>
        </w:rPr>
        <w:t xml:space="preserve">du champ </w:t>
      </w:r>
      <w:r w:rsidRPr="002B60E0">
        <w:rPr>
          <w:lang w:val="en-US"/>
        </w:rPr>
        <w:t xml:space="preserve">peut atteindre </w:t>
      </w:r>
      <w:r w:rsidRPr="002B60E0">
        <w:rPr>
          <w:lang w:val="en-US"/>
        </w:rPr>
        <w:t xml:space="preserve">20</w:t>
      </w:r>
      <w:r w:rsidRPr="002B60E0">
        <w:rPr>
          <w:lang w:val="en-US"/>
        </w:rPr>
        <w:t xml:space="preserve">,6 </w:t>
      </w:r>
      <w:r w:rsidRPr="002B60E0">
        <w:rPr>
          <w:lang w:val="en-US"/>
        </w:rPr>
        <w:t xml:space="preserve">volts/mètre (V/m). Chaque antenne d'émission individuelle peut contribuer à un maximum de 3 V/m (les normes dépendent de la fréquence, les valeurs sont chacune à 900 MHz).</w:t>
      </w:r>
    </w:p>
    <w:p>
      <w:pPr>
        <w:widowControl w:val="0"/>
        <w:suppressAutoHyphens/>
        <w:spacing w:after="80"/>
        <w:rPr>
          <w:lang w:val="en-US"/>
        </w:rPr>
      </w:pPr>
      <w:r w:rsidRPr="002B60E0">
        <w:rPr>
          <w:lang w:val="en-US"/>
        </w:rPr>
        <w:t xml:space="preserve">Les normes appliquées en Flandre sont parmi les plus strictes d'Europe et du monde.</w:t>
      </w:r>
    </w:p>
    <w:p>
      <w:pPr>
        <w:widowControl w:val="0"/>
        <w:suppressAutoHyphens/>
        <w:spacing w:after="80"/>
        <w:rPr>
          <w:lang w:val="en-US"/>
        </w:rPr>
      </w:pPr>
      <w:r w:rsidRPr="002B60E0">
        <w:rPr>
          <w:lang w:val="en-US"/>
        </w:rPr>
        <w:t xml:space="preserve">En comparaison, les normes en Flandre sont considérablement plus strictes </w:t>
      </w:r>
      <w:r w:rsidRPr="002B60E0">
        <w:t xml:space="preserve">que </w:t>
      </w:r>
      <w:r w:rsidRPr="002B60E0">
        <w:rPr>
          <w:lang w:val="en-US"/>
        </w:rPr>
        <w:t xml:space="preserve">la valeur limite recommandée par l'OMS, la </w:t>
      </w:r>
      <w:r w:rsidRPr="002B60E0">
        <w:rPr>
          <w:i/>
          <w:lang w:val="en-US"/>
        </w:rPr>
        <w:t xml:space="preserve">Commission internationale de protection contre les rayonnements non ionisants </w:t>
      </w:r>
      <w:r w:rsidRPr="002B60E0">
        <w:rPr>
          <w:lang w:val="en-US"/>
        </w:rPr>
        <w:t xml:space="preserve">(ICNIPR) et la recommandation du Conseil (1999/519/CE) du 12 juillet 1999.</w:t>
      </w:r>
    </w:p>
    <w:p>
      <w:pPr>
        <w:widowControl w:val="0"/>
        <w:suppressAutoHyphens/>
        <w:spacing w:after="80"/>
        <w:rPr>
          <w:b/>
          <w:lang w:val="en-US"/>
        </w:rPr>
      </w:pPr>
      <w:r w:rsidRPr="002B60E0">
        <w:rPr>
          <w:b/>
          <w:lang w:val="en-US"/>
        </w:rPr>
        <w:t xml:space="preserve">C. </w:t>
      </w:r>
      <w:r w:rsidRPr="002B60E0">
        <w:rPr>
          <w:b/>
          <w:lang w:val="en-US"/>
        </w:rPr>
        <w:tab/>
        <w:t xml:space="preserve">Une nouvelle décision du gouvernement flamand en préparation</w:t>
      </w:r>
    </w:p>
    <w:p>
      <w:pPr>
        <w:widowControl w:val="0"/>
        <w:numPr>
          <w:ilvl w:val="0"/>
          <w:numId w:val="3"/>
        </w:numPr>
        <w:tabs>
          <w:tab w:val="clear" w:pos="576"/>
        </w:tabs>
        <w:suppressAutoHyphens/>
        <w:spacing w:after="80"/>
        <w:rPr>
          <w:lang w:val="en-US"/>
        </w:rPr>
      </w:pPr>
      <w:r w:rsidRPr="002B60E0">
        <w:rPr>
          <w:lang w:val="en-US"/>
        </w:rPr>
        <w:lastRenderedPageBreak/>
        <w:t xml:space="preserve">En raison de l'évolution des connaissances et de la </w:t>
      </w:r>
      <w:r w:rsidRPr="002B60E0">
        <w:t xml:space="preserve">technologie</w:t>
      </w:r>
      <w:r w:rsidRPr="002B60E0">
        <w:rPr>
          <w:lang w:val="en-US"/>
        </w:rPr>
        <w:t xml:space="preserve">, une nouvelle initiative est en cours </w:t>
      </w:r>
      <w:r w:rsidRPr="002B60E0">
        <w:rPr>
          <w:lang w:val="en-US"/>
        </w:rPr>
        <w:t xml:space="preserve">pour </w:t>
      </w:r>
      <w:r w:rsidRPr="002B60E0">
        <w:rPr>
          <w:lang w:val="en-US"/>
        </w:rPr>
        <w:t xml:space="preserve">changer </w:t>
      </w:r>
      <w:r w:rsidRPr="002B60E0">
        <w:rPr>
          <w:lang w:val="en-US"/>
        </w:rPr>
        <w:t xml:space="preserve">les normes en Flandre</w:t>
      </w:r>
      <w:r w:rsidRPr="002B60E0">
        <w:rPr>
          <w:lang w:val="en-US"/>
        </w:rPr>
        <w:t xml:space="preserve">.</w:t>
      </w:r>
    </w:p>
    <w:p>
      <w:pPr>
        <w:widowControl w:val="0"/>
        <w:suppressAutoHyphens/>
        <w:spacing w:after="80"/>
        <w:rPr>
          <w:lang w:val="en-US"/>
        </w:rPr>
      </w:pPr>
      <w:r w:rsidRPr="002B60E0">
        <w:rPr>
          <w:lang w:val="en-US"/>
        </w:rPr>
        <w:t xml:space="preserve">Le 23 mars 2021, le projet d'arrêté du Gouvernement flamand "modifiant diverses dispositions de l'arrêté du Gouvernement flamand du 1er juin 1995 portant des dispositions générales et sectorielles en matière d'hygiène de l'environnement, en ce qui concerne la normalisation des antennes émettrices d'ondes électromagnétiques entre 100 KHz et 300 </w:t>
      </w:r>
      <w:r w:rsidRPr="002B60E0">
        <w:t xml:space="preserve">GHz </w:t>
      </w:r>
      <w:r w:rsidRPr="002B60E0">
        <w:rPr>
          <w:lang w:val="en-US"/>
        </w:rPr>
        <w:t xml:space="preserve">installées de manière permanente et temporaire</w:t>
      </w:r>
      <w:r w:rsidRPr="002B60E0">
        <w:t xml:space="preserve">" a </w:t>
      </w:r>
      <w:r w:rsidRPr="002B60E0">
        <w:rPr>
          <w:lang w:val="en-US"/>
        </w:rPr>
        <w:t xml:space="preserve">reçu sa première approbation de principe.</w:t>
      </w:r>
    </w:p>
    <w:p>
      <w:pPr>
        <w:widowControl w:val="0"/>
        <w:suppressAutoHyphens/>
        <w:spacing w:after="80"/>
      </w:pPr>
      <w:r w:rsidRPr="002B60E0">
        <w:t xml:space="preserve">Les différents conseils consultatifs, à savoir le Conseil de l'environnement et de la nature de Flandre (Minaraad), le Conseil économique et social de Flandre (SERV), le Conseil flamand du bien-être, de la santé publique et de la famille (WVG) et le Conseil consultatif stratégique de l'aménagement du territoire.</w:t>
      </w:r>
    </w:p>
    <w:p>
      <w:pPr>
        <w:widowControl w:val="0"/>
        <w:suppressAutoHyphens/>
        <w:spacing w:after="80"/>
        <w:rPr>
          <w:lang w:val="en-US"/>
        </w:rPr>
      </w:pPr>
      <w:r w:rsidRPr="002B60E0">
        <w:rPr>
          <w:lang w:val="en-US"/>
        </w:rPr>
        <w:t xml:space="preserve">3 </w:t>
      </w:r>
      <w:r w:rsidRPr="002B60E0">
        <w:rPr>
          <w:i/>
          <w:lang w:val="en-US"/>
        </w:rPr>
        <w:t xml:space="preserve">BS </w:t>
      </w:r>
      <w:r w:rsidRPr="002B60E0">
        <w:rPr>
          <w:lang w:val="en-US"/>
        </w:rPr>
        <w:t xml:space="preserve">21 mars 2012.</w:t>
      </w:r>
    </w:p>
    <w:p>
      <w:pPr>
        <w:rPr>
          <w:lang w:val="en-US"/>
        </w:rPr>
      </w:pPr>
      <w:r w:rsidRPr="002B60E0">
        <w:rPr>
          <w:lang w:val="en-US"/>
        </w:rPr>
        <w:t xml:space="preserve">4 </w:t>
      </w:r>
      <w:r w:rsidRPr="002B60E0">
        <w:rPr>
          <w:i/>
          <w:lang w:val="en-US"/>
        </w:rPr>
        <w:t xml:space="preserve">BS </w:t>
      </w:r>
      <w:r w:rsidRPr="002B60E0">
        <w:rPr>
          <w:lang w:val="en-US"/>
        </w:rPr>
        <w:t xml:space="preserve">21 mars 2012</w:t>
      </w:r>
      <w:r w:rsidRPr="002B60E0">
        <w:t xml:space="preserve">. </w:t>
      </w:r>
    </w:p>
    <w:p>
      <w:pPr>
        <w:widowControl w:val="0"/>
        <w:suppressAutoHyphens/>
        <w:spacing w:after="80"/>
        <w:rPr>
          <w:lang w:val="en-US"/>
        </w:rPr>
      </w:pPr>
      <w:r w:rsidRPr="002B60E0">
        <w:rPr>
          <w:lang w:val="en-US"/>
        </w:rPr>
        <w:t xml:space="preserve">et du </w:t>
      </w:r>
      <w:r w:rsidRPr="002B60E0">
        <w:rPr>
          <w:lang w:val="en-US"/>
        </w:rPr>
        <w:t xml:space="preserve">patrimoine immobilier (SARO), ont donné leur avis</w:t>
      </w:r>
      <w:r w:rsidRPr="002B60E0">
        <w:rPr>
          <w:vertAlign w:val="superscript"/>
          <w:lang w:val="en-US"/>
        </w:rPr>
        <w:t xml:space="preserve">5</w:t>
      </w:r>
      <w:r w:rsidRPr="002B60E0">
        <w:rPr>
          <w:lang w:val="en-US"/>
        </w:rPr>
        <w:t xml:space="preserve"> et une deuxième approbation de principe est en cours de préparation.</w:t>
      </w:r>
    </w:p>
    <w:p>
      <w:pPr>
        <w:widowControl w:val="0"/>
        <w:suppressAutoHyphens/>
        <w:spacing w:after="80"/>
        <w:rPr>
          <w:lang w:val="en-US"/>
        </w:rPr>
      </w:pPr>
      <w:r w:rsidRPr="002B60E0">
        <w:rPr>
          <w:lang w:val="en-US"/>
        </w:rPr>
        <w:t xml:space="preserve">L'objectif actuel est le printemps 2022 pour l'entrée en vigueur de ces nouvelles réglementations.</w:t>
      </w:r>
    </w:p>
    <w:p>
      <w:pPr>
        <w:widowControl w:val="0"/>
        <w:suppressAutoHyphens/>
        <w:spacing w:after="80"/>
        <w:rPr>
          <w:b/>
          <w:lang w:val="en-US"/>
        </w:rPr>
      </w:pPr>
      <w:r w:rsidRPr="002B60E0">
        <w:rPr>
          <w:b/>
          <w:lang w:val="en-US"/>
        </w:rPr>
        <w:t xml:space="preserve">II. ÉCOUTE</w:t>
      </w:r>
    </w:p>
    <w:p>
      <w:pPr>
        <w:widowControl w:val="0"/>
        <w:suppressAutoHyphens/>
        <w:spacing w:after="80"/>
        <w:rPr>
          <w:b/>
          <w:lang w:val="en-US"/>
        </w:rPr>
      </w:pPr>
      <w:r w:rsidRPr="002B60E0">
        <w:rPr>
          <w:b/>
          <w:lang w:val="en-US"/>
        </w:rPr>
        <w:t xml:space="preserve">A. </w:t>
      </w:r>
      <w:r w:rsidRPr="002B60E0">
        <w:rPr>
          <w:b/>
          <w:lang w:val="en-US"/>
        </w:rPr>
        <w:tab/>
        <w:t xml:space="preserve">Les demandes des plaignants</w:t>
      </w:r>
    </w:p>
    <w:p>
      <w:pPr>
        <w:widowControl w:val="0"/>
        <w:suppressAutoHyphens/>
        <w:spacing w:after="80"/>
        <w:rPr>
          <w:lang w:val="en-US"/>
        </w:rPr>
      </w:pPr>
      <w:r w:rsidRPr="002B60E0">
        <w:rPr>
          <w:lang w:val="en-US"/>
        </w:rPr>
        <w:tab/>
        <w:t xml:space="preserve">Les plaignants réclament ce qui suit pour </w:t>
      </w:r>
      <w:r w:rsidRPr="002B60E0">
        <w:rPr>
          <w:lang w:val="en-US"/>
        </w:rPr>
        <w:t xml:space="preserve">votre </w:t>
      </w:r>
      <w:r w:rsidRPr="002B60E0">
        <w:rPr>
          <w:lang w:val="en-US"/>
        </w:rPr>
        <w:t xml:space="preserve">siège :</w:t>
      </w:r>
    </w:p>
    <w:p>
      <w:pPr>
        <w:widowControl w:val="0"/>
        <w:suppressAutoHyphens/>
        <w:spacing w:after="80"/>
        <w:rPr>
          <w:i/>
          <w:lang w:val="en-US"/>
        </w:rPr>
      </w:pPr>
      <w:r w:rsidRPr="002B60E0">
        <w:rPr>
          <w:i/>
        </w:rPr>
        <w:t xml:space="preserve">Posez la </w:t>
      </w:r>
      <w:r w:rsidRPr="002B60E0">
        <w:rPr>
          <w:i/>
          <w:lang w:val="en-US"/>
        </w:rPr>
        <w:t xml:space="preserve">question suivante à la </w:t>
      </w:r>
      <w:r w:rsidRPr="002B60E0">
        <w:rPr>
          <w:i/>
          <w:lang w:val="en-US"/>
        </w:rPr>
        <w:t xml:space="preserve">Cour constitutionnelle </w:t>
      </w:r>
      <w:r w:rsidRPr="002B60E0">
        <w:rPr>
          <w:i/>
          <w:lang w:val="en-US"/>
        </w:rPr>
        <w:t xml:space="preserve">pour obtenir une décision préjudicielle </w:t>
      </w:r>
      <w:r w:rsidRPr="002B60E0">
        <w:rPr>
          <w:i/>
          <w:lang w:val="en-US"/>
        </w:rPr>
        <w:t xml:space="preserve">: L'article 6 de la loi du 18 décembre 2015 portant diverses dispositions en matière de communications électroniques (Journal officiel du 15 janvier 2016) viole-t-il le principe de standstill contenu dans l'article 23 de la Constitution en ce qu'il réduit significativement le niveau de protection offert par la législation applicable en matière de rayonnements électromagnétiques sans aucune raison d'intérêt général ?</w:t>
      </w:r>
    </w:p>
    <w:p>
      <w:pPr>
        <w:widowControl w:val="0"/>
        <w:suppressAutoHyphens/>
        <w:spacing w:after="80"/>
        <w:rPr>
          <w:i/>
          <w:lang w:val="en-US"/>
        </w:rPr>
      </w:pPr>
      <w:r w:rsidRPr="002B60E0">
        <w:rPr>
          <w:i/>
          <w:lang w:val="en-US"/>
        </w:rPr>
        <w:t xml:space="preserve">Dire </w:t>
      </w:r>
      <w:r w:rsidRPr="002B60E0">
        <w:rPr>
          <w:i/>
          <w:lang w:val="en-US"/>
        </w:rPr>
        <w:t xml:space="preserve">en outre </w:t>
      </w:r>
      <w:r w:rsidRPr="002B60E0">
        <w:rPr>
          <w:i/>
          <w:lang w:val="en-US"/>
        </w:rPr>
        <w:t xml:space="preserve">que la décision du Gouvernement flamand du 19 novembre 2010 modifiant la décision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w:t>
      </w:r>
      <w:r w:rsidRPr="002B60E0">
        <w:rPr>
          <w:i/>
        </w:rPr>
        <w:t xml:space="preserve">GHz </w:t>
      </w:r>
      <w:r w:rsidRPr="002B60E0">
        <w:rPr>
          <w:i/>
          <w:lang w:val="en-US"/>
        </w:rPr>
        <w:t xml:space="preserve">(Journal officiel du 13 janvier 2011) est illégale et doit être ignorée.</w:t>
      </w:r>
    </w:p>
    <w:p>
      <w:pPr>
        <w:widowControl w:val="0"/>
        <w:suppressAutoHyphens/>
        <w:spacing w:after="80"/>
        <w:rPr>
          <w:i/>
          <w:lang w:val="en-US"/>
        </w:rPr>
      </w:pPr>
      <w:r w:rsidRPr="002B60E0">
        <w:rPr>
          <w:i/>
          <w:lang w:val="en-US"/>
        </w:rPr>
        <w:t xml:space="preserve">Condamner </w:t>
      </w:r>
      <w:r w:rsidRPr="002B60E0">
        <w:rPr>
          <w:i/>
        </w:rPr>
        <w:t xml:space="preserve">les</w:t>
      </w:r>
      <w:r w:rsidRPr="002B60E0">
        <w:rPr>
          <w:i/>
          <w:lang w:val="en-US"/>
        </w:rPr>
        <w:t xml:space="preserve"> défendeurs </w:t>
      </w:r>
      <w:r w:rsidRPr="002B60E0">
        <w:rPr>
          <w:i/>
        </w:rPr>
        <w:t xml:space="preserve">à </w:t>
      </w:r>
      <w:r w:rsidRPr="002B60E0">
        <w:rPr>
          <w:i/>
          <w:lang w:val="en-US"/>
        </w:rPr>
        <w:t xml:space="preserve">obtenir l'</w:t>
      </w:r>
      <w:r w:rsidRPr="002B60E0">
        <w:rPr>
          <w:i/>
          <w:lang w:val="en-US"/>
        </w:rPr>
        <w:t xml:space="preserve">avis </w:t>
      </w:r>
      <w:r w:rsidRPr="002B60E0">
        <w:rPr>
          <w:i/>
          <w:lang w:val="en-US"/>
        </w:rPr>
        <w:t xml:space="preserve">du Conseil supérieur de la santé sur les normes de radiation et l'exposition aux radiations </w:t>
      </w:r>
      <w:r w:rsidRPr="002B60E0">
        <w:rPr>
          <w:i/>
          <w:lang w:val="en-US"/>
        </w:rPr>
        <w:t xml:space="preserve">dans un délai d'un mois </w:t>
      </w:r>
      <w:r w:rsidRPr="002B60E0">
        <w:rPr>
          <w:i/>
        </w:rPr>
        <w:t xml:space="preserve">après la </w:t>
      </w:r>
      <w:r w:rsidRPr="002B60E0">
        <w:rPr>
          <w:i/>
          <w:lang w:val="en-US"/>
        </w:rPr>
        <w:t xml:space="preserve">signification du </w:t>
      </w:r>
      <w:r w:rsidRPr="002B60E0">
        <w:rPr>
          <w:i/>
          <w:lang w:val="en-US"/>
        </w:rPr>
        <w:t xml:space="preserve">jugement </w:t>
      </w:r>
      <w:r w:rsidRPr="002B60E0">
        <w:rPr>
          <w:i/>
        </w:rPr>
        <w:t xml:space="preserve">à </w:t>
      </w:r>
      <w:r w:rsidRPr="002B60E0">
        <w:rPr>
          <w:i/>
          <w:lang w:val="en-US"/>
        </w:rPr>
        <w:t xml:space="preserve">intervenir</w:t>
      </w:r>
      <w:r w:rsidRPr="002B60E0">
        <w:rPr>
          <w:i/>
          <w:lang w:val="en-US"/>
        </w:rPr>
        <w:t xml:space="preserve">, faute de quoi les défendeurs seront tenus de payer une pénalité de 1 000</w:t>
      </w:r>
      <w:r w:rsidRPr="002B60E0">
        <w:rPr>
          <w:i/>
          <w:lang w:val="en-US"/>
        </w:rPr>
        <w:t xml:space="preserve">,00 €/jour </w:t>
      </w:r>
      <w:r w:rsidRPr="002B60E0">
        <w:rPr>
          <w:i/>
          <w:lang w:val="en-US"/>
        </w:rPr>
        <w:t xml:space="preserve">avec un maximum de 500 000,00 €.</w:t>
      </w:r>
    </w:p>
    <w:p>
      <w:pPr>
        <w:widowControl w:val="0"/>
        <w:suppressAutoHyphens/>
        <w:spacing w:after="80"/>
        <w:rPr>
          <w:i/>
          <w:lang w:val="en-US"/>
        </w:rPr>
      </w:pPr>
      <w:r w:rsidRPr="002B60E0">
        <w:rPr>
          <w:i/>
          <w:lang w:val="en-US"/>
        </w:rPr>
        <w:t xml:space="preserve">Ensuite, </w:t>
      </w:r>
      <w:r w:rsidRPr="002B60E0">
        <w:rPr>
          <w:i/>
          <w:lang w:val="en-US"/>
        </w:rPr>
        <w:t xml:space="preserve">ordonner aux </w:t>
      </w:r>
      <w:r w:rsidRPr="002B60E0">
        <w:rPr>
          <w:i/>
          <w:lang w:val="en-US"/>
        </w:rPr>
        <w:t xml:space="preserve">défendeurs </w:t>
      </w:r>
      <w:r w:rsidRPr="002B60E0">
        <w:rPr>
          <w:i/>
        </w:rPr>
        <w:t xml:space="preserve">d'appliquer </w:t>
      </w:r>
      <w:r w:rsidRPr="002B60E0">
        <w:rPr>
          <w:i/>
          <w:lang w:val="en-US"/>
        </w:rPr>
        <w:t xml:space="preserve">une norme de radiation cumulative de 0</w:t>
      </w:r>
      <w:r w:rsidRPr="002B60E0">
        <w:rPr>
          <w:i/>
          <w:lang w:val="en-US"/>
        </w:rPr>
        <w:t xml:space="preserve">,6 </w:t>
      </w:r>
      <w:r w:rsidRPr="002B60E0">
        <w:rPr>
          <w:i/>
          <w:lang w:val="en-US"/>
        </w:rPr>
        <w:t xml:space="preserve">V/m (ou moins) </w:t>
      </w:r>
      <w:r w:rsidRPr="002B60E0">
        <w:rPr>
          <w:i/>
          <w:lang w:val="en-US"/>
        </w:rPr>
        <w:t xml:space="preserve">dans un délai de quatre mois </w:t>
      </w:r>
      <w:r w:rsidRPr="002B60E0">
        <w:rPr>
          <w:i/>
        </w:rPr>
        <w:t xml:space="preserve">à compter du moment où ils ont </w:t>
      </w:r>
      <w:r w:rsidRPr="002B60E0">
        <w:rPr>
          <w:i/>
        </w:rPr>
        <w:t xml:space="preserve">pris </w:t>
      </w:r>
      <w:r w:rsidRPr="002B60E0">
        <w:rPr>
          <w:i/>
          <w:lang w:val="en-US"/>
        </w:rPr>
        <w:t xml:space="preserve">connaissance de l'</w:t>
      </w:r>
      <w:r w:rsidRPr="002B60E0">
        <w:rPr>
          <w:i/>
          <w:lang w:val="en-US"/>
        </w:rPr>
        <w:t xml:space="preserve">avis du Conseil supérieur de la santé</w:t>
      </w:r>
      <w:r w:rsidRPr="002B60E0">
        <w:rPr>
          <w:i/>
          <w:lang w:val="en-US"/>
        </w:rPr>
        <w:t xml:space="preserve">, faute de quoi les défendeurs seront tenus de payer une amende de 1 000,00 € </w:t>
      </w:r>
      <w:r w:rsidRPr="002B60E0">
        <w:rPr>
          <w:i/>
        </w:rPr>
        <w:t xml:space="preserve">par jour </w:t>
      </w:r>
      <w:r w:rsidRPr="002B60E0">
        <w:rPr>
          <w:i/>
          <w:lang w:val="en-US"/>
        </w:rPr>
        <w:t xml:space="preserve">avec un maximum de 500 000,00 €.</w:t>
      </w:r>
    </w:p>
    <w:p>
      <w:pPr>
        <w:widowControl w:val="0"/>
        <w:suppressAutoHyphens/>
        <w:spacing w:after="80"/>
        <w:rPr>
          <w:i/>
          <w:lang w:val="en-US"/>
        </w:rPr>
      </w:pPr>
      <w:r w:rsidRPr="002B60E0">
        <w:rPr>
          <w:i/>
        </w:rPr>
        <w:t xml:space="preserve">condamner </w:t>
      </w:r>
      <w:r w:rsidRPr="002B60E0">
        <w:rPr>
          <w:i/>
          <w:lang w:val="en-US"/>
        </w:rPr>
        <w:t xml:space="preserve">la partie défenderesse aux </w:t>
      </w:r>
      <w:r w:rsidRPr="002B60E0">
        <w:rPr>
          <w:i/>
          <w:lang w:val="en-US"/>
        </w:rPr>
        <w:t xml:space="preserve">dépens de la procédure, y compris les frais d'assignation et les frais de justice de la procédure estimés provisoirement à 1 440</w:t>
      </w:r>
      <w:r w:rsidRPr="002B60E0">
        <w:rPr>
          <w:i/>
          <w:lang w:val="en-US"/>
        </w:rPr>
        <w:t xml:space="preserve">,00 </w:t>
      </w:r>
      <w:r w:rsidRPr="002B60E0">
        <w:rPr>
          <w:i/>
          <w:lang w:val="en-US"/>
        </w:rPr>
        <w:t xml:space="preserve">€</w:t>
      </w:r>
      <w:r w:rsidRPr="002B60E0">
        <w:rPr>
          <w:lang w:val="en-US"/>
        </w:rPr>
        <w:t xml:space="preserve">.</w:t>
      </w:r>
    </w:p>
    <w:p>
      <w:pPr>
        <w:rPr>
          <w:lang w:val="en-US"/>
        </w:rPr>
      </w:pPr>
      <w:r w:rsidRPr="002B60E0">
        <w:rPr>
          <w:lang w:val="en-US"/>
        </w:rPr>
        <w:t xml:space="preserve">5 Voir, par exemple, </w:t>
      </w:r>
      <w:r w:rsidRPr="002B60E0">
        <w:rPr>
          <w:lang w:val="en-US"/>
        </w:rPr>
        <w:t xml:space="preserve">l'</w:t>
      </w:r>
      <w:r w:rsidRPr="002B60E0">
        <w:rPr>
          <w:lang w:val="en-US"/>
        </w:rPr>
        <w:t xml:space="preserve">avis de la SERV </w:t>
      </w:r>
      <w:hyperlink r:id="rId16">
        <w:r w:rsidRPr="002B60E0">
          <w:rPr>
            <w:rStyle w:val="Lienhypertexte"/>
            <w:rFonts w:ascii="Georgia" w:hAnsi="Georgia"/>
            <w:lang w:val="en-US"/>
          </w:rPr>
          <w:t xml:space="preserve">:</w:t>
        </w:r>
      </w:hyperlink>
      <w:r w:rsidRPr="002B60E0">
        <w:t xml:space="preserve"> https://serv.be/serv/publicatie/advies-wijziging-vlarem-normering-. </w:t>
      </w:r>
      <w:r w:rsidRPr="002B60E0">
        <w:br/>
      </w:r>
      <w:r w:rsidRPr="002B60E0">
        <w:rPr>
          <w:lang w:val="en-US"/>
        </w:rPr>
        <w:t xml:space="preserve">antennes de transmission </w:t>
      </w:r>
    </w:p>
    <w:p>
      <w:pPr>
        <w:widowControl w:val="0"/>
        <w:suppressAutoHyphens/>
        <w:spacing w:after="80"/>
        <w:rPr>
          <w:b/>
        </w:rPr>
      </w:pPr>
      <w:r w:rsidRPr="002B60E0">
        <w:rPr>
          <w:b/>
        </w:rPr>
        <w:t xml:space="preserve">B. </w:t>
      </w:r>
      <w:r w:rsidRPr="002B60E0">
        <w:rPr>
          <w:b/>
        </w:rPr>
        <w:tab/>
        <w:t xml:space="preserve">Revendications concluantes</w:t>
      </w:r>
    </w:p>
    <w:p>
      <w:pPr>
        <w:widowControl w:val="0"/>
        <w:suppressAutoHyphens/>
        <w:spacing w:after="80"/>
      </w:pPr>
      <w:r w:rsidRPr="002B60E0">
        <w:t xml:space="preserve">7. </w:t>
      </w:r>
      <w:r w:rsidRPr="002B60E0">
        <w:tab/>
        <w:t xml:space="preserve">Concluante demande à Votre Excellence de </w:t>
      </w:r>
      <w:r w:rsidRPr="002B60E0">
        <w:br/>
        <w:t xml:space="preserve">déclarer les </w:t>
      </w:r>
      <w:r w:rsidRPr="002B60E0">
        <w:tab/>
        <w:t xml:space="preserve">demandes des plaignants </w:t>
      </w:r>
      <w:r w:rsidRPr="002B60E0">
        <w:br/>
        <w:t xml:space="preserve">non fondées.</w:t>
      </w:r>
    </w:p>
    <w:p>
      <w:pPr>
        <w:widowControl w:val="0"/>
        <w:suppressAutoHyphens/>
        <w:spacing w:after="80"/>
        <w:rPr>
          <w:b/>
          <w:lang w:val="en-US"/>
        </w:rPr>
      </w:pPr>
      <w:r w:rsidRPr="002B60E0">
        <w:rPr>
          <w:b/>
          <w:lang w:val="en-US"/>
        </w:rPr>
        <w:t xml:space="preserve">III. ADMISSIBILITÉ</w:t>
      </w:r>
    </w:p>
    <w:p>
      <w:pPr>
        <w:widowControl w:val="0"/>
        <w:numPr>
          <w:ilvl w:val="0"/>
          <w:numId w:val="4"/>
        </w:numPr>
        <w:tabs>
          <w:tab w:val="clear" w:pos="576"/>
        </w:tabs>
        <w:suppressAutoHyphens/>
        <w:spacing w:after="80"/>
        <w:rPr>
          <w:lang w:val="en-US"/>
        </w:rPr>
      </w:pPr>
      <w:r w:rsidRPr="002B60E0">
        <w:rPr>
          <w:lang w:val="en-US"/>
        </w:rPr>
        <w:t xml:space="preserve">Les plaignants affirment que, du fait de la réglementation en vigueur concernant les normes de radiation, leurs droits subjectifs sont affectés. Ils se réfèrent à cet égard aux articles de loi suivants, qui auraient été violés :</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Article </w:t>
      </w:r>
      <w:r w:rsidRPr="002B60E0">
        <w:rPr>
          <w:lang w:val="en-US"/>
        </w:rPr>
        <w:t xml:space="preserve">23(3)(2) et (4) de la Constitution : droit à la protection de la santé et droit à un </w:t>
      </w:r>
      <w:r w:rsidRPr="002B60E0">
        <w:rPr>
          <w:lang w:val="en-US"/>
        </w:rPr>
        <w:lastRenderedPageBreak/>
        <w:t xml:space="preserve">environnement </w:t>
      </w:r>
      <w:r w:rsidRPr="002B60E0">
        <w:rPr>
          <w:lang w:val="en-US"/>
        </w:rPr>
        <w:t xml:space="preserve">sain </w:t>
      </w:r>
      <w:r w:rsidRPr="002B60E0">
        <w:rPr>
          <w:lang w:val="en-US"/>
        </w:rPr>
        <w:lastRenderedPageBreak/>
        <w:t xml:space="preserve">;</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Articles 2, 3 et 8 de la Convention européenne des droits de l'homme </w:t>
      </w:r>
      <w:r w:rsidRPr="002B60E0">
        <w:t xml:space="preserve">: </w:t>
      </w:r>
      <w:r w:rsidRPr="002B60E0">
        <w:rPr>
          <w:lang w:val="en-US"/>
        </w:rPr>
        <w:t xml:space="preserve">droit à la vie, interdiction de la torture et droit au respect de la </w:t>
      </w:r>
      <w:r w:rsidRPr="002B60E0">
        <w:rPr>
          <w:lang w:val="en-US"/>
        </w:rPr>
        <w:t xml:space="preserve">vie </w:t>
      </w:r>
      <w:r w:rsidRPr="002B60E0">
        <w:t xml:space="preserve">privée et </w:t>
      </w:r>
      <w:r w:rsidRPr="002B60E0">
        <w:rPr>
          <w:lang w:val="en-US"/>
        </w:rPr>
        <w:t xml:space="preserve">familiale ;</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Article </w:t>
      </w:r>
      <w:r w:rsidRPr="002B60E0">
        <w:rPr>
          <w:lang w:val="en-US"/>
        </w:rPr>
        <w:t xml:space="preserve">1382 du Code civil : droit à la réparation du dommage causé par une </w:t>
      </w:r>
      <w:r w:rsidRPr="002B60E0">
        <w:t xml:space="preserve">faute ; </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Article </w:t>
      </w:r>
      <w:r w:rsidRPr="002B60E0">
        <w:rPr>
          <w:lang w:val="en-US"/>
        </w:rPr>
        <w:t xml:space="preserve">544 du Code civil : droit de propriété ;</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L'article </w:t>
      </w:r>
      <w:r w:rsidRPr="002B60E0">
        <w:rPr>
          <w:lang w:val="en-US"/>
        </w:rPr>
        <w:t xml:space="preserve">191 du traité sur le fonctionnement de l'Union </w:t>
      </w:r>
      <w:r w:rsidRPr="002B60E0">
        <w:rPr>
          <w:lang w:val="en-US"/>
        </w:rPr>
        <w:t xml:space="preserve">européenne</w:t>
      </w:r>
      <w:r w:rsidRPr="002B60E0">
        <w:t xml:space="preserve">, </w:t>
      </w:r>
      <w:r w:rsidRPr="002B60E0">
        <w:rPr>
          <w:lang w:val="en-US"/>
        </w:rPr>
        <w:t xml:space="preserve">qui inclut le principe de précaution.</w:t>
      </w:r>
    </w:p>
    <w:p>
      <w:pPr>
        <w:widowControl w:val="0"/>
        <w:suppressAutoHyphens/>
        <w:spacing w:after="80"/>
        <w:rPr>
          <w:lang w:val="en-US"/>
        </w:rPr>
      </w:pPr>
      <w:r w:rsidRPr="002B60E0">
        <w:rPr>
          <w:lang w:val="en-US"/>
        </w:rPr>
        <w:t xml:space="preserve">-</w:t>
      </w:r>
      <w:r w:rsidRPr="002B60E0">
        <w:rPr>
          <w:lang w:val="en-US"/>
        </w:rPr>
        <w:tab/>
      </w:r>
      <w:r w:rsidRPr="002B60E0">
        <w:rPr>
          <w:lang w:val="en-US"/>
        </w:rPr>
        <w:t xml:space="preserve">Articles 2, paragraphe 1, 3, 4, 6, 7 et 8 de la Charte des droits fondamentaux.</w:t>
      </w:r>
    </w:p>
    <w:p>
      <w:pPr>
        <w:widowControl w:val="0"/>
        <w:numPr>
          <w:ilvl w:val="0"/>
          <w:numId w:val="4"/>
        </w:numPr>
        <w:tabs>
          <w:tab w:val="clear" w:pos="576"/>
        </w:tabs>
        <w:suppressAutoHyphens/>
        <w:spacing w:after="80"/>
      </w:pPr>
      <w:r w:rsidRPr="002B60E0">
        <w:t xml:space="preserve">La Concluante </w:t>
      </w:r>
      <w:r w:rsidRPr="002B60E0">
        <w:rPr>
          <w:lang w:val="en-US"/>
        </w:rPr>
        <w:t xml:space="preserve">doit </w:t>
      </w:r>
      <w:r w:rsidRPr="002B60E0">
        <w:t xml:space="preserve">constater </w:t>
      </w:r>
      <w:r w:rsidRPr="002B60E0">
        <w:rPr>
          <w:lang w:val="en-US"/>
        </w:rPr>
        <w:t xml:space="preserve">que les plaignants n'exposent pas leurs intérêts de manière concrète. Ils se limitent à une référence à des plaintes générales qui seraient </w:t>
      </w:r>
      <w:r w:rsidRPr="002B60E0">
        <w:t xml:space="preserve">dues </w:t>
      </w:r>
      <w:r w:rsidRPr="002B60E0">
        <w:rPr>
          <w:lang w:val="en-US"/>
        </w:rPr>
        <w:t xml:space="preserve">aux rayonnements électromagnétiques. </w:t>
      </w:r>
      <w:r w:rsidRPr="002B60E0">
        <w:rPr>
          <w:lang w:val="en-US"/>
        </w:rPr>
        <w:t xml:space="preserve">Outre le fait qu'il n'y a pas de preuve scientifique d'un lien entre les rayonnements électromagnétiques et les plaintes dont ils se plaignent, </w:t>
      </w:r>
      <w:r w:rsidRPr="002B60E0">
        <w:t xml:space="preserve">la Concluante </w:t>
      </w:r>
      <w:r w:rsidRPr="002B60E0">
        <w:t xml:space="preserve">doit </w:t>
      </w:r>
      <w:r w:rsidRPr="002B60E0">
        <w:rPr>
          <w:lang w:val="en-US"/>
        </w:rPr>
        <w:t xml:space="preserve">conclure qu'il n'a pas du tout été rendu plausible dans quelle mesure les plaignants </w:t>
      </w:r>
      <w:r w:rsidRPr="002B60E0">
        <w:rPr>
          <w:lang w:val="en-US"/>
        </w:rPr>
        <w:t xml:space="preserve">sont effectivement lésés par les valeurs limites applicables en Région flamande.</w:t>
      </w:r>
    </w:p>
    <w:p>
      <w:pPr>
        <w:widowControl w:val="0"/>
        <w:suppressAutoHyphens/>
        <w:spacing w:after="80"/>
      </w:pPr>
      <w:r w:rsidRPr="002B60E0">
        <w:t xml:space="preserve">À tout le moins, il n'est pas démontré pourquoi les normes de radiation existantes violeraient les normes juridiques supranationales, constitutionnelles, mentionnées ci-dessus.</w:t>
      </w:r>
    </w:p>
    <w:p>
      <w:r w:rsidRPr="002B60E0">
        <w:t xml:space="preserve">Concluante exprime donc toute réserve quant à </w:t>
      </w:r>
      <w:r w:rsidRPr="002B60E0">
        <w:rPr>
          <w:lang w:val="en-US"/>
        </w:rPr>
        <w:t xml:space="preserve">l'</w:t>
      </w:r>
      <w:r w:rsidRPr="002B60E0">
        <w:t xml:space="preserve">intérêt que les plaignants </w:t>
      </w:r>
      <w:r w:rsidRPr="002B60E0">
        <w:t xml:space="preserve">estiment avoir </w:t>
      </w:r>
      <w:r w:rsidRPr="002B60E0">
        <w:t xml:space="preserve">dans la présente </w:t>
      </w:r>
      <w:r w:rsidRPr="002B60E0">
        <w:rPr>
          <w:lang w:val="en-US"/>
        </w:rPr>
        <w:t xml:space="preserve">procédure</w:t>
      </w:r>
      <w:r w:rsidRPr="002B60E0">
        <w:t xml:space="preserve">.</w:t>
      </w:r>
    </w:p>
    <w:p>
      <w:pPr>
        <w:widowControl w:val="0"/>
        <w:suppressAutoHyphens/>
        <w:spacing w:after="80"/>
        <w:rPr>
          <w:b/>
          <w:lang w:val="en-US"/>
        </w:rPr>
      </w:pPr>
      <w:r w:rsidRPr="002B60E0">
        <w:rPr>
          <w:b/>
          <w:lang w:val="en-US"/>
        </w:rPr>
        <w:t xml:space="preserve">IV. </w:t>
      </w:r>
      <w:r w:rsidRPr="002B60E0">
        <w:rPr>
          <w:b/>
          <w:lang w:val="en-US"/>
        </w:rPr>
        <w:tab/>
        <w:t xml:space="preserve">EN DROIT</w:t>
      </w:r>
    </w:p>
    <w:p>
      <w:pPr>
        <w:widowControl w:val="0"/>
        <w:suppressAutoHyphens/>
        <w:spacing w:after="80"/>
        <w:rPr>
          <w:b/>
          <w:lang w:val="en-US"/>
        </w:rPr>
      </w:pPr>
      <w:r w:rsidRPr="002B60E0">
        <w:rPr>
          <w:b/>
          <w:lang w:val="en-US"/>
        </w:rPr>
        <w:t xml:space="preserve">A. </w:t>
      </w:r>
      <w:r w:rsidRPr="002B60E0">
        <w:rPr>
          <w:b/>
          <w:lang w:val="en-US"/>
        </w:rPr>
        <w:tab/>
        <w:t xml:space="preserve">Premier moyen : prétendue violation de la loi du 12 juillet </w:t>
      </w:r>
      <w:r w:rsidRPr="002B60E0">
        <w:rPr>
          <w:b/>
          <w:lang w:val="en-US"/>
        </w:rPr>
        <w:br/>
        <w:t xml:space="preserve">1985</w:t>
      </w:r>
    </w:p>
    <w:p>
      <w:pPr>
        <w:widowControl w:val="0"/>
        <w:suppressAutoHyphens/>
        <w:spacing w:after="80"/>
        <w:rPr>
          <w:b/>
          <w:lang w:val="en-US"/>
        </w:rPr>
      </w:pPr>
      <w:r w:rsidRPr="002B60E0">
        <w:rPr>
          <w:b/>
          <w:lang w:val="en-US"/>
        </w:rPr>
        <w:t xml:space="preserve">A.1. Position des plaignants</w:t>
      </w:r>
    </w:p>
    <w:p>
      <w:pPr>
        <w:widowControl w:val="0"/>
        <w:suppressAutoHyphens/>
        <w:spacing w:after="80"/>
        <w:rPr>
          <w:lang w:val="en-US"/>
        </w:rPr>
      </w:pPr>
      <w:r w:rsidRPr="002B60E0">
        <w:rPr>
          <w:lang w:val="en-US"/>
        </w:rPr>
        <w:tab/>
        <w:t xml:space="preserve">Les requérants font valoir que les normes d'irradiation actuelles en Région flamande, telles que contenues dans l'arrêté du Gouvernement flamand du 16 décembre 2011, sont contraires à la loi du 12 juillet 1985, car </w:t>
      </w:r>
      <w:r w:rsidRPr="002B60E0">
        <w:rPr>
          <w:lang w:val="en-US"/>
        </w:rPr>
        <w:t xml:space="preserve">aucun avis préalable n'a été obtenu du Conseil supérieur de la santé </w:t>
      </w:r>
      <w:r w:rsidRPr="002B60E0">
        <w:rPr>
          <w:lang w:val="en-US"/>
        </w:rPr>
        <w:tab/>
        <w:t xml:space="preserve">lors de l'élaboration de </w:t>
      </w:r>
      <w:r w:rsidRPr="002B60E0">
        <w:t xml:space="preserve">cet </w:t>
      </w:r>
      <w:r w:rsidRPr="002B60E0">
        <w:rPr>
          <w:lang w:val="en-US"/>
        </w:rPr>
        <w:t xml:space="preserve">arrêté.</w:t>
      </w:r>
    </w:p>
    <w:p>
      <w:pPr>
        <w:widowControl w:val="0"/>
        <w:suppressAutoHyphens/>
        <w:spacing w:after="80"/>
        <w:rPr>
          <w:b/>
          <w:lang w:val="en-US"/>
        </w:rPr>
      </w:pPr>
      <w:r w:rsidRPr="002B60E0">
        <w:rPr>
          <w:b/>
          <w:lang w:val="en-US"/>
        </w:rPr>
        <w:t xml:space="preserve">A.2. Réfutation</w:t>
      </w:r>
    </w:p>
    <w:p>
      <w:pPr>
        <w:widowControl w:val="0"/>
        <w:numPr>
          <w:ilvl w:val="0"/>
          <w:numId w:val="5"/>
        </w:numPr>
        <w:tabs>
          <w:tab w:val="clear" w:pos="504"/>
        </w:tabs>
        <w:suppressAutoHyphens/>
        <w:spacing w:after="80"/>
        <w:rPr>
          <w:lang w:val="en-US"/>
        </w:rPr>
      </w:pPr>
      <w:r w:rsidRPr="002B60E0">
        <w:rPr>
          <w:lang w:val="en-US"/>
        </w:rPr>
        <w:t xml:space="preserve">L'article 4 de la loi du 12 juillet 1985 relative à la protection de l'</w:t>
      </w:r>
      <w:r w:rsidRPr="002B60E0">
        <w:t xml:space="preserve">homme </w:t>
      </w:r>
      <w:r w:rsidRPr="002B60E0">
        <w:rPr>
          <w:lang w:val="en-US"/>
        </w:rPr>
        <w:t xml:space="preserve">et de l'environnement contre les effets nocifs et les nuisances des rayonnements non ionisants, des rayonnements infrarouges et des rayonnements ultrasonores stipule ce qui suit :</w:t>
      </w:r>
    </w:p>
    <w:p>
      <w:pPr>
        <w:widowControl w:val="0"/>
        <w:suppressAutoHyphens/>
        <w:spacing w:after="80"/>
        <w:rPr>
          <w:lang w:val="en-US"/>
        </w:rPr>
      </w:pPr>
      <w:r w:rsidRPr="002B60E0">
        <w:rPr>
          <w:i/>
          <w:lang w:val="en-US"/>
        </w:rPr>
        <w:t xml:space="preserve">En fonction de la nature et de la source des rayonnements non ionisants, infrasons ou ultrasonores et de l'environnement dans lequel ils sont générés, émis ou reçus, les </w:t>
      </w:r>
      <w:r w:rsidRPr="002B60E0">
        <w:rPr>
          <w:b/>
          <w:i/>
          <w:lang w:val="en-US"/>
        </w:rPr>
        <w:t xml:space="preserve">arrêtés royaux </w:t>
      </w:r>
      <w:r w:rsidRPr="002B60E0">
        <w:rPr>
          <w:i/>
          <w:lang w:val="en-US"/>
        </w:rPr>
        <w:t xml:space="preserve">pris en application des articles 2 et 3 de la présente loi sont proposés par le ministre chargé de l'environnement, soit conjointement avec tout autre </w:t>
      </w:r>
      <w:r w:rsidRPr="002B60E0">
        <w:rPr>
          <w:b/>
          <w:i/>
          <w:lang w:val="en-US"/>
        </w:rPr>
        <w:t xml:space="preserve">ministre </w:t>
      </w:r>
      <w:r w:rsidRPr="002B60E0">
        <w:rPr>
          <w:b/>
          <w:i/>
        </w:rPr>
        <w:t xml:space="preserve">national</w:t>
      </w:r>
      <w:r w:rsidRPr="002B60E0">
        <w:rPr>
          <w:i/>
          <w:lang w:val="en-US"/>
        </w:rPr>
        <w:t xml:space="preserve">.</w:t>
      </w:r>
    </w:p>
    <w:p>
      <w:pPr>
        <w:widowControl w:val="0"/>
        <w:suppressAutoHyphens/>
        <w:spacing w:after="80"/>
        <w:rPr>
          <w:i/>
          <w:lang w:val="en-US"/>
        </w:rPr>
      </w:pPr>
      <w:r w:rsidRPr="002B60E0">
        <w:rPr>
          <w:i/>
          <w:lang w:val="en-US"/>
        </w:rPr>
        <w:t xml:space="preserve">§(2) Les </w:t>
      </w:r>
      <w:r w:rsidRPr="002B60E0">
        <w:rPr>
          <w:b/>
          <w:i/>
          <w:lang w:val="en-US"/>
        </w:rPr>
        <w:t xml:space="preserve">arrêtés royaux visés à l'</w:t>
      </w:r>
      <w:r w:rsidRPr="002B60E0">
        <w:rPr>
          <w:i/>
          <w:lang w:val="en-US"/>
        </w:rPr>
        <w:t xml:space="preserve">alinéa précédent sont soumis à l'avis préalable du Conseil supérieur de la santé. </w:t>
      </w:r>
      <w:r w:rsidRPr="002B60E0">
        <w:rPr>
          <w:lang w:val="en-US"/>
        </w:rPr>
        <w:t xml:space="preserve">propre </w:t>
      </w:r>
      <w:r w:rsidRPr="002B60E0">
        <w:rPr>
          <w:lang w:val="en-US"/>
        </w:rPr>
        <w:t xml:space="preserve">désignation]</w:t>
      </w:r>
    </w:p>
    <w:p>
      <w:pPr>
        <w:widowControl w:val="0"/>
        <w:numPr>
          <w:ilvl w:val="0"/>
          <w:numId w:val="5"/>
        </w:numPr>
        <w:tabs>
          <w:tab w:val="clear" w:pos="504"/>
        </w:tabs>
        <w:suppressAutoHyphens/>
        <w:spacing w:after="80"/>
        <w:rPr>
          <w:lang w:val="en-US"/>
        </w:rPr>
      </w:pPr>
      <w:r w:rsidRPr="002B60E0">
        <w:rPr>
          <w:lang w:val="en-US"/>
        </w:rPr>
        <w:t xml:space="preserve">Comme la Cour constitutionnelle l'a reconnu dans son arrêt du 15 janvier 2009 avec le n° 2/2009, l'élaboration de normes pour les rayonnements non ionisants est une compétence régionale :</w:t>
      </w:r>
    </w:p>
    <w:p>
      <w:pPr>
        <w:widowControl w:val="0"/>
        <w:suppressAutoHyphens/>
        <w:spacing w:after="80"/>
        <w:rPr>
          <w:lang w:val="en-US"/>
        </w:rPr>
      </w:pPr>
      <w:r w:rsidRPr="002B60E0">
        <w:rPr>
          <w:lang w:val="en-US"/>
        </w:rPr>
        <w:t xml:space="preserve">Sur base de l'</w:t>
      </w:r>
      <w:r w:rsidRPr="002B60E0">
        <w:rPr>
          <w:i/>
          <w:lang w:val="en-US"/>
        </w:rPr>
        <w:t xml:space="preserve">article 6, § 1er, II précité, les Régions sont compétentes pour la prévention et la lutte contre les différentes formes de pollution de l'environnement ; le Législateur régional trouve dans le 1° de cette disposition la compétence générale qui lui permet </w:t>
      </w:r>
      <w:r w:rsidRPr="002B60E0">
        <w:rPr>
          <w:i/>
        </w:rPr>
        <w:t xml:space="preserve">de </w:t>
      </w:r>
      <w:r w:rsidRPr="002B60E0">
        <w:rPr>
          <w:i/>
          <w:lang w:val="en-US"/>
        </w:rPr>
        <w:t xml:space="preserve">réglementer les </w:t>
      </w:r>
      <w:r w:rsidRPr="002B60E0">
        <w:rPr>
          <w:i/>
          <w:lang w:val="en-US"/>
        </w:rPr>
        <w:t xml:space="preserve">matières relatives à la protection de l'environnement</w:t>
      </w:r>
      <w:r w:rsidRPr="002B60E0">
        <w:rPr>
          <w:i/>
          <w:lang w:val="en-US"/>
        </w:rPr>
        <w:t xml:space="preserve">, y compris celle du sol, du sous-sol, des eaux et de l'air contre la pollution et la détérioration de l'environnement.</w:t>
      </w:r>
    </w:p>
    <w:p>
      <w:pPr>
        <w:rPr>
          <w:i/>
          <w:lang w:val="en-US"/>
        </w:rPr>
      </w:pPr>
      <w:r w:rsidRPr="002B60E0">
        <w:rPr>
          <w:i/>
          <w:lang w:val="en-US"/>
        </w:rPr>
        <w:t xml:space="preserve">Cette compétence comprend le pouvoir </w:t>
      </w:r>
      <w:r w:rsidRPr="002B60E0">
        <w:rPr>
          <w:i/>
        </w:rPr>
        <w:t xml:space="preserve">de </w:t>
      </w:r>
      <w:r w:rsidRPr="002B60E0">
        <w:rPr>
          <w:i/>
          <w:lang w:val="en-US"/>
        </w:rPr>
        <w:t xml:space="preserve">prendre des </w:t>
      </w:r>
      <w:r w:rsidRPr="002B60E0">
        <w:rPr>
          <w:i/>
          <w:lang w:val="en-US"/>
        </w:rPr>
        <w:t xml:space="preserve">mesures </w:t>
      </w:r>
      <w:r w:rsidRPr="002B60E0">
        <w:rPr>
          <w:i/>
          <w:lang w:val="en-US"/>
        </w:rPr>
        <w:t xml:space="preserve">de prévention et de limitation des risques liés aux rayonnements non ionisants, y compris la limitation de l'exposition </w:t>
      </w:r>
      <w:r w:rsidRPr="002B60E0">
        <w:rPr>
          <w:i/>
        </w:rPr>
        <w:t xml:space="preserve">humaine au </w:t>
      </w:r>
      <w:r w:rsidRPr="002B60E0">
        <w:rPr>
          <w:i/>
          <w:lang w:val="en-US"/>
        </w:rPr>
        <w:t xml:space="preserve">risque de propagation de ces rayonnements dans l'environnement. Le </w:t>
      </w:r>
      <w:r w:rsidRPr="002B60E0">
        <w:rPr>
          <w:i/>
          <w:lang w:val="en-US"/>
        </w:rPr>
        <w:t xml:space="preserve">fait que ces mesures contribuent à la protection de la santé publique n'enlève rien à la </w:t>
      </w:r>
      <w:r w:rsidRPr="002B60E0">
        <w:rPr>
          <w:i/>
          <w:lang w:val="en-US"/>
        </w:rPr>
        <w:lastRenderedPageBreak/>
        <w:t xml:space="preserve">compétence </w:t>
      </w:r>
      <w:r w:rsidRPr="002B60E0">
        <w:rPr>
          <w:i/>
          <w:lang w:val="en-US"/>
        </w:rPr>
        <w:t xml:space="preserve">régionale</w:t>
      </w:r>
      <w:r w:rsidRPr="002B60E0">
        <w:rPr>
          <w:i/>
          <w:lang w:val="en-US"/>
        </w:rPr>
        <w:lastRenderedPageBreak/>
        <w:t xml:space="preserve">. La </w:t>
      </w:r>
      <w:r w:rsidRPr="002B60E0">
        <w:rPr>
          <w:i/>
          <w:lang w:val="en-US"/>
        </w:rPr>
        <w:lastRenderedPageBreak/>
        <w:t xml:space="preserve">politique environnementale vise à protéger les différentes composantes de l'</w:t>
      </w:r>
      <w:r w:rsidRPr="002B60E0">
        <w:rPr>
          <w:i/>
        </w:rPr>
        <w:t xml:space="preserve">environnement. </w:t>
      </w:r>
    </w:p>
    <w:p>
      <w:pPr>
        <w:widowControl w:val="0"/>
        <w:suppressAutoHyphens/>
        <w:spacing w:after="80"/>
        <w:rPr>
          <w:i/>
        </w:rPr>
      </w:pPr>
      <w:r w:rsidRPr="002B60E0">
        <w:rPr>
          <w:i/>
        </w:rPr>
        <w:t xml:space="preserve">pour protéger l'</w:t>
      </w:r>
      <w:r w:rsidRPr="002B60E0">
        <w:rPr>
          <w:i/>
        </w:rPr>
        <w:t xml:space="preserve">environnement humain</w:t>
      </w:r>
      <w:r w:rsidRPr="002B60E0">
        <w:rPr>
          <w:i/>
        </w:rPr>
        <w:t xml:space="preserve">, en premier lieu pour </w:t>
      </w:r>
      <w:r w:rsidRPr="002B60E0">
        <w:rPr>
          <w:i/>
        </w:rPr>
        <w:br/>
        <w:t xml:space="preserve">préserver la santé".</w:t>
      </w:r>
    </w:p>
    <w:p>
      <w:pPr>
        <w:widowControl w:val="0"/>
        <w:numPr>
          <w:ilvl w:val="0"/>
          <w:numId w:val="4"/>
        </w:numPr>
        <w:tabs>
          <w:tab w:val="clear" w:pos="576"/>
        </w:tabs>
        <w:suppressAutoHyphens/>
        <w:spacing w:after="80"/>
        <w:rPr>
          <w:lang w:val="en-US"/>
        </w:rPr>
      </w:pPr>
      <w:r w:rsidRPr="002B60E0">
        <w:rPr>
          <w:lang w:val="en-US"/>
        </w:rPr>
        <w:t xml:space="preserve">Le Conseil supérieur de la santé est un organe consultatif fédéral qui a un rôle consultatif dans la création de certains règlements fédéraux.</w:t>
      </w:r>
    </w:p>
    <w:p>
      <w:pPr>
        <w:widowControl w:val="0"/>
        <w:suppressAutoHyphens/>
        <w:spacing w:after="80"/>
        <w:rPr>
          <w:lang w:val="en-US"/>
        </w:rPr>
      </w:pPr>
      <w:r w:rsidRPr="002B60E0">
        <w:rPr>
          <w:lang w:val="en-US"/>
        </w:rPr>
        <w:t xml:space="preserve">L'arrêté royal du 5 mars 2007 portant création du Conseil supérieur de la santé stipule à cet égard ce qui suit :</w:t>
      </w:r>
    </w:p>
    <w:p>
      <w:pPr>
        <w:widowControl w:val="0"/>
        <w:suppressAutoHyphens/>
        <w:spacing w:after="80"/>
        <w:rPr>
          <w:i/>
          <w:lang w:val="en-US"/>
        </w:rPr>
      </w:pPr>
      <w:r w:rsidRPr="002B60E0">
        <w:rPr>
          <w:i/>
          <w:lang w:val="en-US"/>
        </w:rPr>
        <w:t xml:space="preserve">Art. 2. Il </w:t>
      </w:r>
      <w:r w:rsidRPr="002B60E0">
        <w:rPr>
          <w:i/>
          <w:lang w:val="en-US"/>
        </w:rPr>
        <w:t xml:space="preserve">est créé un Haut Conseil de la Santé au sein du </w:t>
      </w:r>
      <w:r w:rsidRPr="002B60E0">
        <w:rPr>
          <w:b/>
          <w:i/>
          <w:lang w:val="en-US"/>
        </w:rPr>
        <w:t xml:space="preserve">Service public </w:t>
      </w:r>
      <w:r w:rsidRPr="002B60E0">
        <w:rPr>
          <w:b/>
          <w:i/>
          <w:lang w:val="en-US"/>
        </w:rPr>
        <w:t xml:space="preserve">fédéral </w:t>
      </w:r>
      <w:r w:rsidRPr="002B60E0">
        <w:rPr>
          <w:i/>
          <w:lang w:val="en-US"/>
        </w:rPr>
        <w:t xml:space="preserve">Santé, Sécurité de la Chaîne alimentaire et Environnement.</w:t>
      </w:r>
    </w:p>
    <w:p>
      <w:pPr>
        <w:widowControl w:val="0"/>
        <w:suppressAutoHyphens/>
        <w:spacing w:after="80"/>
        <w:rPr>
          <w:i/>
          <w:lang w:val="en-US"/>
        </w:rPr>
      </w:pPr>
      <w:r w:rsidRPr="002B60E0">
        <w:rPr>
          <w:i/>
          <w:lang w:val="en-US"/>
        </w:rPr>
        <w:t xml:space="preserve">Art. 3. En tenant compte de l'</w:t>
      </w:r>
      <w:r w:rsidRPr="002B60E0">
        <w:rPr>
          <w:i/>
          <w:lang w:val="en-US"/>
        </w:rPr>
        <w:t xml:space="preserve">état actuel des connaissances scientifiques, le Conseil a pour mission </w:t>
      </w:r>
      <w:r w:rsidRPr="002B60E0">
        <w:rPr>
          <w:i/>
          <w:lang w:val="en-US"/>
        </w:rPr>
        <w:t xml:space="preserve">de </w:t>
      </w:r>
      <w:r w:rsidRPr="002B60E0">
        <w:rPr>
          <w:i/>
          <w:lang w:val="en-US"/>
        </w:rPr>
        <w:t xml:space="preserve">fournir</w:t>
      </w:r>
      <w:r w:rsidRPr="002B60E0">
        <w:rPr>
          <w:i/>
          <w:lang w:val="en-US"/>
        </w:rPr>
        <w:t xml:space="preserve">, sur demande ou de sa propre initiative, des avis, des recommandations ou des rapports indépendants </w:t>
      </w:r>
      <w:r w:rsidRPr="002B60E0">
        <w:rPr>
          <w:i/>
          <w:lang w:val="en-US"/>
        </w:rPr>
        <w:t xml:space="preserve">sur des questions de santé publique dans le but de </w:t>
      </w:r>
      <w:r w:rsidRPr="002B60E0">
        <w:rPr>
          <w:i/>
          <w:lang w:val="en-US"/>
        </w:rPr>
        <w:t xml:space="preserve">soutenir les </w:t>
      </w:r>
      <w:r w:rsidRPr="002B60E0">
        <w:rPr>
          <w:i/>
          <w:lang w:val="en-US"/>
        </w:rPr>
        <w:t xml:space="preserve">politiques pertinentes</w:t>
      </w:r>
      <w:r w:rsidRPr="002B60E0">
        <w:rPr>
          <w:i/>
          <w:lang w:val="en-US"/>
        </w:rPr>
        <w:t xml:space="preserve">".</w:t>
      </w:r>
    </w:p>
    <w:p>
      <w:pPr>
        <w:widowControl w:val="0"/>
        <w:suppressAutoHyphens/>
        <w:spacing w:after="80"/>
        <w:rPr>
          <w:lang w:val="en-US"/>
        </w:rPr>
      </w:pPr>
      <w:r w:rsidRPr="002B60E0">
        <w:rPr>
          <w:lang w:val="en-US"/>
        </w:rPr>
        <w:t xml:space="preserve">[</w:t>
      </w:r>
      <w:r w:rsidRPr="002B60E0">
        <w:rPr>
          <w:lang w:val="en-US"/>
        </w:rPr>
        <w:t xml:space="preserve">désignation </w:t>
      </w:r>
      <w:r w:rsidRPr="002B60E0">
        <w:rPr>
          <w:lang w:val="en-US"/>
        </w:rPr>
        <w:t xml:space="preserve">propre</w:t>
      </w:r>
      <w:r w:rsidRPr="002B60E0">
        <w:rPr>
          <w:lang w:val="en-US"/>
        </w:rPr>
        <w:t xml:space="preserve">]</w:t>
      </w:r>
    </w:p>
    <w:p>
      <w:pPr>
        <w:widowControl w:val="0"/>
        <w:numPr>
          <w:ilvl w:val="0"/>
          <w:numId w:val="4"/>
        </w:numPr>
        <w:tabs>
          <w:tab w:val="clear" w:pos="576"/>
        </w:tabs>
        <w:suppressAutoHyphens/>
        <w:spacing w:after="80"/>
        <w:rPr>
          <w:lang w:val="en-US"/>
        </w:rPr>
      </w:pPr>
      <w:r w:rsidRPr="002B60E0">
        <w:rPr>
          <w:lang w:val="en-US"/>
        </w:rPr>
        <w:t xml:space="preserve">Compte tenu du fait que, comme l'a souligné la Cour constitutionnelle, l'établissement de normes de radiation relève de la protection de l'environnement, et est donc une compétence régionale, l'avis du Conseil supérieur de la santé n'avait pas </w:t>
      </w:r>
      <w:r w:rsidRPr="002B60E0">
        <w:t xml:space="preserve">à</w:t>
      </w:r>
      <w:r w:rsidRPr="002B60E0">
        <w:rPr>
          <w:lang w:val="en-US"/>
        </w:rPr>
        <w:t xml:space="preserve"> être sollicité </w:t>
      </w:r>
      <w:r w:rsidRPr="002B60E0">
        <w:rPr>
          <w:lang w:val="en-US"/>
        </w:rPr>
        <w:t xml:space="preserve">lors de l'élaboration de la décision du 16 décembre 2011.</w:t>
      </w:r>
    </w:p>
    <w:p>
      <w:pPr>
        <w:widowControl w:val="0"/>
        <w:suppressAutoHyphens/>
        <w:spacing w:after="80"/>
        <w:rPr>
          <w:lang w:val="en-US"/>
        </w:rPr>
      </w:pPr>
      <w:r w:rsidRPr="002B60E0">
        <w:rPr>
          <w:lang w:val="en-US"/>
        </w:rPr>
        <w:t xml:space="preserve">L'article 4, §2 de la loi du 12 juillet 1985 stipule explicitement que l'avis du Conseil Supérieur de la Santé </w:t>
      </w:r>
      <w:r w:rsidRPr="002B60E0">
        <w:t xml:space="preserve">doit être </w:t>
      </w:r>
      <w:r w:rsidRPr="002B60E0">
        <w:rPr>
          <w:lang w:val="en-US"/>
        </w:rPr>
        <w:t xml:space="preserve">obtenu par arrêté royal.</w:t>
      </w:r>
    </w:p>
    <w:p>
      <w:pPr>
        <w:widowControl w:val="0"/>
        <w:suppressAutoHyphens/>
        <w:spacing w:after="80"/>
        <w:rPr>
          <w:lang w:val="en-US"/>
        </w:rPr>
      </w:pPr>
      <w:r w:rsidRPr="002B60E0">
        <w:rPr>
          <w:lang w:val="en-US"/>
        </w:rPr>
        <w:t xml:space="preserve">Les normes de radiation étant fixées dans un décret du </w:t>
      </w:r>
      <w:r w:rsidRPr="002B60E0">
        <w:rPr>
          <w:lang w:val="en-US"/>
        </w:rPr>
        <w:t xml:space="preserve">Gouvernement </w:t>
      </w:r>
      <w:r w:rsidRPr="002B60E0">
        <w:rPr>
          <w:lang w:val="en-US"/>
        </w:rPr>
        <w:t xml:space="preserve">flamand</w:t>
      </w:r>
      <w:r w:rsidRPr="002B60E0">
        <w:rPr>
          <w:lang w:val="en-US"/>
        </w:rPr>
        <w:t xml:space="preserve">, </w:t>
      </w:r>
      <w:r w:rsidRPr="002B60E0">
        <w:rPr>
          <w:lang w:val="en-US"/>
        </w:rPr>
        <w:t xml:space="preserve">et non dans un arrêté royal, le décret du 16 décembre 2011 n'est pas en contradiction avec la loi du 12 juillet 1985.</w:t>
      </w:r>
    </w:p>
    <w:p>
      <w:pPr>
        <w:widowControl w:val="0"/>
        <w:suppressAutoHyphens/>
        <w:spacing w:after="80"/>
        <w:rPr>
          <w:lang w:val="en-US"/>
        </w:rPr>
      </w:pPr>
      <w:r w:rsidRPr="002B60E0">
        <w:rPr>
          <w:lang w:val="en-US"/>
        </w:rPr>
        <w:t xml:space="preserve">Dans ces conditions, </w:t>
      </w:r>
      <w:r w:rsidRPr="002B60E0">
        <w:rPr>
          <w:lang w:val="en-US"/>
        </w:rPr>
        <w:t xml:space="preserve">il ne peut être ordonné au </w:t>
      </w:r>
      <w:r w:rsidRPr="002B60E0">
        <w:t xml:space="preserve">conclave </w:t>
      </w:r>
      <w:r w:rsidRPr="002B60E0">
        <w:t xml:space="preserve">de demander un </w:t>
      </w:r>
      <w:r w:rsidRPr="002B60E0">
        <w:rPr>
          <w:lang w:val="en-US"/>
        </w:rPr>
        <w:t xml:space="preserve">avis </w:t>
      </w:r>
      <w:r w:rsidRPr="002B60E0">
        <w:rPr>
          <w:lang w:val="en-US"/>
        </w:rPr>
        <w:t xml:space="preserve">au Conseil supérieur de la santé sur les normes de radiation </w:t>
      </w:r>
      <w:r w:rsidRPr="002B60E0">
        <w:rPr>
          <w:lang w:val="en-US"/>
        </w:rPr>
        <w:t xml:space="preserve">dans un délai d'un mois </w:t>
      </w:r>
      <w:r w:rsidRPr="002B60E0">
        <w:t xml:space="preserve">à compter de la </w:t>
      </w:r>
      <w:r w:rsidRPr="002B60E0">
        <w:rPr>
          <w:lang w:val="en-US"/>
        </w:rPr>
        <w:t xml:space="preserve">signification de l'</w:t>
      </w:r>
      <w:r w:rsidRPr="002B60E0">
        <w:rPr>
          <w:lang w:val="en-US"/>
        </w:rPr>
        <w:t xml:space="preserve">arrêt </w:t>
      </w:r>
      <w:r w:rsidRPr="002B60E0">
        <w:t xml:space="preserve">interlocutoire</w:t>
      </w:r>
      <w:r w:rsidRPr="002B60E0">
        <w:rPr>
          <w:lang w:val="en-US"/>
        </w:rPr>
        <w:t xml:space="preserve">, faute de quoi une astreinte serait due.</w:t>
      </w:r>
    </w:p>
    <w:p>
      <w:pPr>
        <w:widowControl w:val="0"/>
        <w:numPr>
          <w:ilvl w:val="0"/>
          <w:numId w:val="4"/>
        </w:numPr>
        <w:tabs>
          <w:tab w:val="clear" w:pos="576"/>
        </w:tabs>
        <w:suppressAutoHyphens/>
        <w:spacing w:after="80"/>
        <w:rPr>
          <w:lang w:val="en-US"/>
        </w:rPr>
      </w:pPr>
      <w:r w:rsidRPr="002B60E0">
        <w:rPr>
          <w:lang w:val="en-US"/>
        </w:rPr>
        <w:t xml:space="preserve">Dans un souci d'exhaustivité, il convient de noter que le Haut Conseil de la santé lui-même déclare qu'il n'existe aucune preuve scientifique fondée que les normes de radiation actuelles seraient nuisibles à la santé (voir plus </w:t>
      </w:r>
      <w:r w:rsidRPr="002B60E0">
        <w:rPr>
          <w:i/>
          <w:lang w:val="en-US"/>
        </w:rPr>
        <w:t xml:space="preserve">loin)</w:t>
      </w:r>
      <w:r w:rsidRPr="002B60E0">
        <w:rPr>
          <w:lang w:val="en-US"/>
        </w:rPr>
        <w:t xml:space="preserve">.</w:t>
      </w:r>
    </w:p>
    <w:p>
      <w:pPr>
        <w:widowControl w:val="0"/>
        <w:numPr>
          <w:ilvl w:val="0"/>
          <w:numId w:val="4"/>
        </w:numPr>
        <w:tabs>
          <w:tab w:val="clear" w:pos="576"/>
        </w:tabs>
        <w:suppressAutoHyphens/>
        <w:spacing w:after="80"/>
        <w:rPr>
          <w:lang w:val="en-US"/>
        </w:rPr>
      </w:pPr>
      <w:r w:rsidRPr="002B60E0">
        <w:rPr>
          <w:lang w:val="en-US"/>
        </w:rPr>
        <w:t xml:space="preserve">Le plaidoyer n'est pas fondé.</w:t>
      </w:r>
    </w:p>
    <w:p>
      <w:pPr>
        <w:widowControl w:val="0"/>
        <w:suppressAutoHyphens/>
        <w:spacing w:after="80"/>
        <w:rPr>
          <w:b/>
          <w:lang w:val="en-US"/>
        </w:rPr>
      </w:pPr>
      <w:r w:rsidRPr="002B60E0">
        <w:rPr>
          <w:b/>
          <w:lang w:val="en-US"/>
        </w:rPr>
        <w:t xml:space="preserve">B. </w:t>
      </w:r>
      <w:r w:rsidRPr="002B60E0">
        <w:rPr>
          <w:b/>
          <w:lang w:val="en-US"/>
        </w:rPr>
        <w:tab/>
        <w:t xml:space="preserve">Deuxième moyen de droit : "autres normes juridiques".</w:t>
      </w:r>
    </w:p>
    <w:p>
      <w:pPr>
        <w:numPr>
          <w:ilvl w:val="0"/>
          <w:numId w:val="4"/>
        </w:numPr>
        <w:tabs>
          <w:tab w:val="clear" w:pos="576"/>
        </w:tabs>
        <w:rPr>
          <w:lang w:val="en-US"/>
        </w:rPr>
      </w:pPr>
      <w:r w:rsidRPr="002B60E0">
        <w:rPr>
          <w:lang w:val="en-US"/>
        </w:rPr>
        <w:t xml:space="preserve">Dans un second moyen, les requérants soutiennent que la législation européenne actuelle sur les normes relatives aux rayonnements non ionisants </w:t>
      </w:r>
      <w:r w:rsidRPr="002B60E0">
        <w:rPr>
          <w:lang w:val="en-US"/>
        </w:rPr>
        <w:t xml:space="preserve">viole </w:t>
      </w:r>
      <w:r w:rsidRPr="002B60E0">
        <w:rPr>
          <w:lang w:val="en-US"/>
        </w:rPr>
        <w:t xml:space="preserve">certains </w:t>
      </w:r>
      <w:r w:rsidRPr="002B60E0">
        <w:rPr>
          <w:lang w:val="en-US"/>
        </w:rPr>
        <w:t xml:space="preserve">principes juridiques </w:t>
      </w:r>
      <w:r w:rsidRPr="002B60E0">
        <w:t xml:space="preserve">fondamentaux</w:t>
      </w:r>
      <w:r w:rsidRPr="002B60E0">
        <w:rPr>
          <w:lang w:val="en-US"/>
        </w:rPr>
        <w:t xml:space="preserve">, notamment l'article 11 de la </w:t>
      </w:r>
      <w:r w:rsidRPr="002B60E0">
        <w:t xml:space="preserve">Convention européenne des droits de l'homme. </w:t>
      </w:r>
    </w:p>
    <w:p>
      <w:pPr>
        <w:widowControl w:val="0"/>
        <w:suppressAutoHyphens/>
        <w:spacing w:after="80"/>
        <w:rPr>
          <w:lang w:val="en-US"/>
        </w:rPr>
      </w:pPr>
      <w:r w:rsidRPr="002B60E0">
        <w:rPr>
          <w:lang w:val="en-US"/>
        </w:rPr>
        <w:t xml:space="preserve">Charte sociale européenne révisée, le principe de précaution </w:t>
      </w:r>
      <w:r w:rsidRPr="002B60E0">
        <w:rPr>
          <w:i/>
          <w:lang w:val="en-US"/>
        </w:rPr>
        <w:t xml:space="preserve">selon l'</w:t>
      </w:r>
      <w:r w:rsidRPr="002B60E0">
        <w:rPr>
          <w:lang w:val="en-US"/>
        </w:rPr>
        <w:t xml:space="preserve">article 191 du traité sur le fonctionnement de l'</w:t>
      </w:r>
      <w:r w:rsidRPr="002B60E0">
        <w:t xml:space="preserve">Union </w:t>
      </w:r>
      <w:r w:rsidRPr="002B60E0">
        <w:rPr>
          <w:lang w:val="en-US"/>
        </w:rPr>
        <w:t xml:space="preserve">européenne</w:t>
      </w:r>
      <w:r w:rsidRPr="002B60E0">
        <w:t xml:space="preserve">, l'</w:t>
      </w:r>
      <w:r w:rsidRPr="002B60E0">
        <w:rPr>
          <w:lang w:val="en-US"/>
        </w:rPr>
        <w:t xml:space="preserve">article 8 de la CEDH, edm.</w:t>
      </w:r>
    </w:p>
    <w:p>
      <w:pPr>
        <w:widowControl w:val="0"/>
        <w:suppressAutoHyphens/>
        <w:spacing w:after="80"/>
        <w:rPr>
          <w:lang w:val="en-US"/>
        </w:rPr>
      </w:pPr>
      <w:r w:rsidRPr="002B60E0">
        <w:rPr>
          <w:lang w:val="en-US"/>
        </w:rPr>
        <w:t xml:space="preserve">En particulier, les conclusions de la recommandation du Conseil de 1999, qui constitueraient la base de la directive 2018/1972 du </w:t>
      </w:r>
      <w:r w:rsidRPr="002B60E0">
        <w:t xml:space="preserve">Parlement </w:t>
      </w:r>
      <w:r w:rsidRPr="002B60E0">
        <w:rPr>
          <w:lang w:val="en-US"/>
        </w:rPr>
        <w:t xml:space="preserve">européen </w:t>
      </w:r>
      <w:r w:rsidRPr="002B60E0">
        <w:rPr>
          <w:lang w:val="en-US"/>
        </w:rPr>
        <w:t xml:space="preserve">et du Conseil du 11 décembre 2018 relative au code européen des communications électroniques, seraient obsolètes,</w:t>
      </w:r>
    </w:p>
    <w:p>
      <w:pPr>
        <w:widowControl w:val="0"/>
        <w:suppressAutoHyphens/>
        <w:spacing w:after="80"/>
        <w:rPr>
          <w:lang w:val="en-US"/>
        </w:rPr>
      </w:pPr>
      <w:r w:rsidRPr="002B60E0">
        <w:rPr>
          <w:lang w:val="en-US"/>
        </w:rPr>
        <w:t xml:space="preserve">18.</w:t>
      </w:r>
      <w:r w:rsidRPr="002B60E0">
        <w:tab/>
        <w:t xml:space="preserve">Concluante </w:t>
      </w:r>
      <w:r w:rsidRPr="002B60E0">
        <w:rPr>
          <w:lang w:val="en-US"/>
        </w:rPr>
        <w:t xml:space="preserve">ne voit pas quelle est l'intention des plaignants avec l'argument susmentionné.</w:t>
      </w:r>
    </w:p>
    <w:p>
      <w:pPr>
        <w:widowControl w:val="0"/>
        <w:suppressAutoHyphens/>
        <w:spacing w:after="80"/>
        <w:rPr>
          <w:lang w:val="en-US"/>
        </w:rPr>
      </w:pPr>
      <w:r w:rsidRPr="002B60E0">
        <w:rPr>
          <w:lang w:val="en-US"/>
        </w:rPr>
        <w:t xml:space="preserve">Bien entendu, il n'appartient pas à </w:t>
      </w:r>
      <w:r w:rsidRPr="002B60E0">
        <w:rPr>
          <w:lang w:val="en-US"/>
        </w:rPr>
        <w:t xml:space="preserve">votre </w:t>
      </w:r>
      <w:r w:rsidRPr="002B60E0">
        <w:rPr>
          <w:lang w:val="en-US"/>
        </w:rPr>
        <w:t xml:space="preserve">siège </w:t>
      </w:r>
      <w:r w:rsidRPr="002B60E0">
        <w:t xml:space="preserve">de </w:t>
      </w:r>
      <w:r w:rsidRPr="002B60E0">
        <w:rPr>
          <w:lang w:val="en-US"/>
        </w:rPr>
        <w:t xml:space="preserve">juger de </w:t>
      </w:r>
      <w:r w:rsidRPr="002B60E0">
        <w:rPr>
          <w:lang w:val="en-US"/>
        </w:rPr>
        <w:t xml:space="preserve">la légalité des directives européennes</w:t>
      </w:r>
      <w:r w:rsidRPr="002B60E0">
        <w:rPr>
          <w:lang w:val="en-US"/>
        </w:rPr>
        <w:t xml:space="preserve">.</w:t>
      </w:r>
    </w:p>
    <w:p>
      <w:pPr>
        <w:widowControl w:val="0"/>
        <w:suppressAutoHyphens/>
        <w:spacing w:after="80"/>
        <w:rPr>
          <w:lang w:val="en-US"/>
        </w:rPr>
      </w:pPr>
      <w:r w:rsidRPr="002B60E0">
        <w:rPr>
          <w:lang w:val="en-US"/>
        </w:rPr>
        <w:t xml:space="preserve">19) </w:t>
      </w:r>
      <w:r w:rsidRPr="002B60E0">
        <w:rPr>
          <w:lang w:val="en-US"/>
        </w:rPr>
        <w:tab/>
        <w:t xml:space="preserve">Le moyen </w:t>
      </w:r>
      <w:r w:rsidRPr="002B60E0">
        <w:rPr>
          <w:lang w:val="en-US"/>
        </w:rPr>
        <w:t xml:space="preserve">n'est </w:t>
      </w:r>
      <w:r w:rsidRPr="002B60E0">
        <w:t xml:space="preserve">donc </w:t>
      </w:r>
      <w:r w:rsidRPr="002B60E0">
        <w:rPr>
          <w:lang w:val="en-US"/>
        </w:rPr>
        <w:t xml:space="preserve">pas fondé.</w:t>
      </w:r>
    </w:p>
    <w:p>
      <w:pPr>
        <w:widowControl w:val="0"/>
        <w:suppressAutoHyphens/>
        <w:spacing w:after="80"/>
        <w:rPr>
          <w:b/>
          <w:lang w:val="en-US"/>
        </w:rPr>
      </w:pPr>
      <w:r w:rsidRPr="002B60E0">
        <w:rPr>
          <w:b/>
          <w:lang w:val="en-US"/>
        </w:rPr>
        <w:t xml:space="preserve">C. </w:t>
      </w:r>
      <w:r w:rsidRPr="002B60E0">
        <w:rPr>
          <w:b/>
          <w:lang w:val="en-US"/>
        </w:rPr>
        <w:tab/>
        <w:t xml:space="preserve">Troisième moyen : inconstitutionnalité alléguée de la loi du 13 juin 2005 relative aux communications électroniques</w:t>
      </w:r>
    </w:p>
    <w:p>
      <w:pPr>
        <w:widowControl w:val="0"/>
        <w:suppressAutoHyphens/>
        <w:spacing w:after="80"/>
        <w:rPr>
          <w:b/>
          <w:lang w:val="en-US"/>
        </w:rPr>
      </w:pPr>
      <w:r w:rsidRPr="002B60E0">
        <w:rPr>
          <w:b/>
          <w:lang w:val="en-US"/>
        </w:rPr>
        <w:t xml:space="preserve">C.1. Position des plaignants</w:t>
      </w:r>
    </w:p>
    <w:p>
      <w:pPr>
        <w:widowControl w:val="0"/>
        <w:suppressAutoHyphens/>
        <w:spacing w:after="80"/>
        <w:rPr>
          <w:lang w:val="en-US"/>
        </w:rPr>
      </w:pPr>
      <w:r w:rsidRPr="002B60E0">
        <w:rPr>
          <w:lang w:val="en-US"/>
        </w:rPr>
        <w:t xml:space="preserve">20) Les </w:t>
      </w:r>
      <w:r w:rsidRPr="002B60E0">
        <w:rPr>
          <w:lang w:val="en-US"/>
        </w:rPr>
        <w:tab/>
        <w:t xml:space="preserve">requérants sont </w:t>
      </w:r>
      <w:r w:rsidRPr="002B60E0">
        <w:rPr>
          <w:lang w:val="en-US"/>
        </w:rPr>
        <w:tab/>
        <w:t xml:space="preserve">d'avis que l'article 32, §1 de la loi du 13 juin 2005 sur les communications électroniques serait contraire à l'article 23, alinéa 3 de la Constitution, qui contient une obligation de statu quo pour l'environnement et la santé publique.</w:t>
      </w:r>
    </w:p>
    <w:p>
      <w:pPr>
        <w:widowControl w:val="0"/>
        <w:suppressAutoHyphens/>
        <w:spacing w:after="80"/>
        <w:rPr>
          <w:lang w:val="en-US"/>
        </w:rPr>
      </w:pPr>
      <w:r w:rsidRPr="002B60E0">
        <w:rPr>
          <w:lang w:val="en-US"/>
        </w:rPr>
        <w:t xml:space="preserve">Plus précisément, ils indiquent que, suite à l'entrée en vigueur de la loi du 18 décembre 2015 portant diverses dispositions relatives aux communications électroniques</w:t>
      </w:r>
      <w:r w:rsidRPr="002B60E0">
        <w:rPr>
          <w:lang w:val="en-US"/>
        </w:rPr>
        <w:lastRenderedPageBreak/>
        <w:t xml:space="preserve">, les "équipements terminaux</w:t>
      </w:r>
      <w:r w:rsidRPr="002B60E0">
        <w:rPr>
          <w:lang w:val="en-US"/>
        </w:rPr>
        <w:t xml:space="preserve">" ne </w:t>
      </w:r>
      <w:r w:rsidRPr="002B60E0">
        <w:rPr>
          <w:lang w:val="en-US"/>
        </w:rPr>
        <w:t xml:space="preserve">peuvent être détenus ou commercialisés, importés ou possédés </w:t>
      </w:r>
      <w:r w:rsidRPr="002B60E0">
        <w:rPr>
          <w:lang w:val="en-US"/>
        </w:rPr>
        <w:t xml:space="preserve">que </w:t>
      </w:r>
      <w:r w:rsidRPr="002B60E0">
        <w:t xml:space="preserve">s'</w:t>
      </w:r>
      <w:r w:rsidRPr="002B60E0">
        <w:rPr>
          <w:lang w:val="en-US"/>
        </w:rPr>
        <w:t xml:space="preserve">ils respectent la législation applicable en matière de compatibilité électromagnétique et d'équipements électriques destinés à être utilisés dans certaines limites de tension.</w:t>
      </w:r>
    </w:p>
    <w:p>
      <w:pPr>
        <w:widowControl w:val="0"/>
        <w:suppressAutoHyphens/>
        <w:spacing w:after="80"/>
        <w:rPr>
          <w:lang w:val="en-US"/>
        </w:rPr>
      </w:pPr>
      <w:r w:rsidRPr="002B60E0">
        <w:rPr>
          <w:lang w:val="en-US"/>
        </w:rPr>
        <w:t xml:space="preserve">Cette modification de la loi constituerait un recul du principe de standstill </w:t>
      </w:r>
      <w:r w:rsidRPr="002B60E0">
        <w:rPr>
          <w:i/>
          <w:lang w:val="en-US"/>
        </w:rPr>
        <w:t xml:space="preserve">de l'</w:t>
      </w:r>
      <w:r w:rsidRPr="002B60E0">
        <w:rPr>
          <w:lang w:val="en-US"/>
        </w:rPr>
        <w:t xml:space="preserve">article 23 de la Constitution, puisque l'article 32 en question, avant la modification de la loi de 2015, aurait bénéficié d'un niveau de protection plus élevé.</w:t>
      </w:r>
    </w:p>
    <w:p>
      <w:pPr>
        <w:widowControl w:val="0"/>
        <w:suppressAutoHyphens/>
        <w:spacing w:after="80"/>
        <w:rPr>
          <w:b/>
          <w:lang w:val="en-US"/>
        </w:rPr>
      </w:pPr>
      <w:r w:rsidRPr="002B60E0">
        <w:rPr>
          <w:b/>
          <w:lang w:val="en-US"/>
        </w:rPr>
        <w:t xml:space="preserve">C.2. Réfutation</w:t>
      </w:r>
    </w:p>
    <w:p>
      <w:pPr>
        <w:widowControl w:val="0"/>
        <w:suppressAutoHyphens/>
        <w:spacing w:after="80"/>
      </w:pPr>
      <w:r w:rsidRPr="002B60E0">
        <w:t xml:space="preserve">21.</w:t>
      </w:r>
      <w:r w:rsidRPr="002B60E0">
        <w:tab/>
        <w:t xml:space="preserve">Concluante prend note de la question préliminaire suggérée.</w:t>
      </w:r>
    </w:p>
    <w:p>
      <w:pPr>
        <w:widowControl w:val="0"/>
        <w:suppressAutoHyphens/>
        <w:spacing w:after="80"/>
        <w:rPr>
          <w:lang w:val="en-US"/>
        </w:rPr>
      </w:pPr>
      <w:r w:rsidRPr="002B60E0">
        <w:rPr>
          <w:lang w:val="en-US"/>
        </w:rPr>
        <w:t xml:space="preserve">La loi du 13 juin 2005 sur les communications électroniques, modifiée par la loi du 18 décembre 2015 portant diverses dispositions en matière de communications électroniques, est une réglementation fédérale au sens de l'article 78 de la Constitution.</w:t>
      </w:r>
    </w:p>
    <w:p>
      <w:pPr>
        <w:rPr>
          <w:lang w:val="en-US"/>
        </w:rPr>
      </w:pPr>
      <w:r w:rsidRPr="002B60E0">
        <w:rPr>
          <w:lang w:val="en-US"/>
        </w:rPr>
        <w:t xml:space="preserve">L'État belge n'est pas partie à la présente procédure</w:t>
      </w:r>
      <w:r w:rsidRPr="002B60E0">
        <w:t xml:space="preserve">. </w:t>
      </w:r>
    </w:p>
    <w:p>
      <w:pPr>
        <w:widowControl w:val="0"/>
        <w:suppressAutoHyphens/>
        <w:spacing w:after="80"/>
        <w:rPr>
          <w:lang w:val="en-US"/>
        </w:rPr>
      </w:pPr>
      <w:r w:rsidRPr="002B60E0">
        <w:rPr>
          <w:lang w:val="en-US"/>
        </w:rPr>
        <w:t xml:space="preserve">22. Les critiques juridiques soulevées ne concernent pas une matière pour laquelle </w:t>
      </w:r>
      <w:r w:rsidRPr="002B60E0">
        <w:t xml:space="preserve">le concluant </w:t>
      </w:r>
      <w:r w:rsidRPr="002B60E0">
        <w:rPr>
          <w:lang w:val="en-US"/>
        </w:rPr>
        <w:t xml:space="preserve">est compétent.</w:t>
      </w:r>
    </w:p>
    <w:p>
      <w:pPr>
        <w:widowControl w:val="0"/>
        <w:suppressAutoHyphens/>
        <w:spacing w:after="80"/>
        <w:rPr>
          <w:b/>
          <w:lang w:val="en-US"/>
        </w:rPr>
      </w:pPr>
      <w:r w:rsidRPr="002B60E0">
        <w:rPr>
          <w:b/>
          <w:lang w:val="en-US"/>
        </w:rPr>
        <w:t xml:space="preserve">D. </w:t>
      </w:r>
      <w:r w:rsidRPr="002B60E0">
        <w:rPr>
          <w:b/>
          <w:lang w:val="en-US"/>
        </w:rPr>
        <w:tab/>
        <w:t xml:space="preserve">Quatrième moyen : négligence alléguée constituant un délit civil</w:t>
      </w:r>
    </w:p>
    <w:p>
      <w:pPr>
        <w:widowControl w:val="0"/>
        <w:suppressAutoHyphens/>
        <w:spacing w:after="80"/>
        <w:rPr>
          <w:b/>
          <w:lang w:val="en-US"/>
        </w:rPr>
      </w:pPr>
      <w:r w:rsidRPr="002B60E0">
        <w:rPr>
          <w:b/>
          <w:lang w:val="en-US"/>
        </w:rPr>
        <w:t xml:space="preserve">D.1. Position des plaignants</w:t>
      </w:r>
    </w:p>
    <w:p>
      <w:pPr>
        <w:widowControl w:val="0"/>
        <w:suppressAutoHyphens/>
        <w:spacing w:after="80"/>
        <w:rPr>
          <w:lang w:val="en-US"/>
        </w:rPr>
      </w:pPr>
      <w:r w:rsidRPr="002B60E0">
        <w:rPr>
          <w:lang w:val="en-US"/>
        </w:rPr>
        <w:t xml:space="preserve">23. Les </w:t>
      </w:r>
      <w:r w:rsidRPr="002B60E0">
        <w:rPr>
          <w:lang w:val="en-US"/>
        </w:rPr>
        <w:t xml:space="preserve">requérants estiment que les normes de radiation en vigueur violent le </w:t>
      </w:r>
      <w:r w:rsidRPr="002B60E0">
        <w:rPr>
          <w:lang w:val="en-US"/>
        </w:rPr>
        <w:t xml:space="preserve">principe de précaution compte tenu des </w:t>
      </w:r>
      <w:r w:rsidRPr="002B60E0">
        <w:rPr>
          <w:lang w:val="en-US"/>
        </w:rPr>
        <w:t xml:space="preserve">risques potentiels pour la santé découlant des niveaux de radiation autorisés. </w:t>
      </w:r>
      <w:r w:rsidRPr="002B60E0">
        <w:rPr>
          <w:lang w:val="en-US"/>
        </w:rPr>
        <w:t xml:space="preserve">Cela impliquerait </w:t>
      </w:r>
      <w:r w:rsidRPr="002B60E0">
        <w:rPr>
          <w:lang w:val="en-US"/>
        </w:rPr>
        <w:t xml:space="preserve">que, conformément à l'article 159 de la Constitution, la décision ne devrait pas être appliquée.</w:t>
      </w:r>
    </w:p>
    <w:p>
      <w:pPr>
        <w:widowControl w:val="0"/>
        <w:suppressAutoHyphens/>
        <w:spacing w:after="80"/>
        <w:rPr>
          <w:lang w:val="en-US"/>
        </w:rPr>
      </w:pPr>
      <w:r w:rsidRPr="002B60E0">
        <w:rPr>
          <w:lang w:val="en-US"/>
        </w:rPr>
        <w:t xml:space="preserve">Bien que les dommages éventuels ne puissent être mesurés à l'heure actuelle, les plaignants estiment pouvoir exiger qu'il soit </w:t>
      </w:r>
      <w:r w:rsidRPr="002B60E0">
        <w:rPr>
          <w:lang w:val="en-US"/>
        </w:rPr>
        <w:t xml:space="preserve">ordonné à </w:t>
      </w:r>
      <w:r w:rsidRPr="002B60E0">
        <w:t xml:space="preserve">la Concluante </w:t>
      </w:r>
      <w:r w:rsidRPr="002B60E0">
        <w:t xml:space="preserve">d'appliquer </w:t>
      </w:r>
      <w:r w:rsidRPr="002B60E0">
        <w:rPr>
          <w:lang w:val="en-US"/>
        </w:rPr>
        <w:t xml:space="preserve">une norme de radiation cumulative de 0</w:t>
      </w:r>
      <w:r w:rsidRPr="002B60E0">
        <w:rPr>
          <w:lang w:val="en-US"/>
        </w:rPr>
        <w:t xml:space="preserve">,6 </w:t>
      </w:r>
      <w:r w:rsidRPr="002B60E0">
        <w:rPr>
          <w:lang w:val="en-US"/>
        </w:rPr>
        <w:t xml:space="preserve">V/m</w:t>
      </w:r>
      <w:r w:rsidRPr="002B60E0">
        <w:rPr>
          <w:lang w:val="en-US"/>
        </w:rPr>
        <w:t xml:space="preserve">, </w:t>
      </w:r>
      <w:r w:rsidRPr="002B60E0">
        <w:t xml:space="preserve">suivant l'</w:t>
      </w:r>
      <w:r w:rsidRPr="002B60E0">
        <w:rPr>
          <w:lang w:val="en-US"/>
        </w:rPr>
        <w:t xml:space="preserve">avis du Conseil supérieur de la santé</w:t>
      </w:r>
      <w:r w:rsidRPr="002B60E0">
        <w:rPr>
          <w:lang w:val="en-US"/>
        </w:rPr>
        <w:t xml:space="preserve">.</w:t>
      </w:r>
    </w:p>
    <w:p>
      <w:pPr>
        <w:widowControl w:val="0"/>
        <w:suppressAutoHyphens/>
        <w:spacing w:after="80"/>
        <w:rPr>
          <w:b/>
          <w:lang w:val="en-US"/>
        </w:rPr>
      </w:pPr>
      <w:r w:rsidRPr="002B60E0">
        <w:rPr>
          <w:b/>
          <w:lang w:val="en-US"/>
        </w:rPr>
        <w:t xml:space="preserve">D.2. Réfutation</w:t>
      </w:r>
    </w:p>
    <w:p>
      <w:pPr>
        <w:widowControl w:val="0"/>
        <w:suppressAutoHyphens/>
        <w:spacing w:after="80"/>
        <w:rPr>
          <w:lang w:val="en-US"/>
        </w:rPr>
      </w:pPr>
      <w:r w:rsidRPr="002B60E0">
        <w:rPr>
          <w:lang w:val="en-US"/>
        </w:rPr>
        <w:tab/>
        <w:t xml:space="preserve">Les requérants ne peuvent être soutenus dans leur affirmation selon laquelle le législateur flamand bafoue le principe de précaution en raison des valeurs limites actuellement applicables aux rayonnements électromagnétiques.</w:t>
      </w:r>
    </w:p>
    <w:p>
      <w:pPr>
        <w:widowControl w:val="0"/>
        <w:suppressAutoHyphens/>
        <w:spacing w:after="80"/>
        <w:rPr>
          <w:lang w:val="en-US"/>
        </w:rPr>
      </w:pPr>
      <w:r w:rsidRPr="002B60E0">
        <w:rPr>
          <w:lang w:val="en-US"/>
        </w:rPr>
        <w:t xml:space="preserve">25. La communauté scientifique qui étudie les effets des champs électromagnétiques sur la santé s'accorde à dire qu'il n'y a actuellement aucune preuve que les rayonnements des téléphones mobiles sont nocifs pour la santé </w:t>
      </w:r>
      <w:r w:rsidRPr="002B60E0">
        <w:rPr>
          <w:lang w:val="en-US"/>
        </w:rPr>
        <w:t xml:space="preserve">si les </w:t>
      </w:r>
      <w:hyperlink r:id="rId17">
        <w:r w:rsidRPr="002B60E0">
          <w:rPr>
            <w:rStyle w:val="Lienhypertexte"/>
            <w:rFonts w:ascii="Georgia" w:hAnsi="Georgia"/>
            <w:lang w:val="en-US"/>
          </w:rPr>
          <w:t xml:space="preserve">normes</w:t>
        </w:r>
      </w:hyperlink>
      <w:r w:rsidRPr="002B60E0">
        <w:rPr>
          <w:lang w:val="en-US"/>
        </w:rPr>
        <w:t xml:space="preserve"> sont respectées. </w:t>
      </w:r>
      <w:r w:rsidRPr="002B60E0">
        <w:rPr>
          <w:lang w:val="en-US"/>
        </w:rPr>
        <w:t xml:space="preserve">C'est ce qui ressort de plusieurs </w:t>
      </w:r>
      <w:r w:rsidRPr="002B60E0">
        <w:rPr>
          <w:lang w:val="en-US"/>
        </w:rPr>
        <w:t xml:space="preserve">rapports d'évaluation </w:t>
      </w:r>
      <w:r w:rsidRPr="002B60E0">
        <w:t xml:space="preserve">mondiaux </w:t>
      </w:r>
      <w:r w:rsidRPr="002B60E0">
        <w:rPr>
          <w:lang w:val="en-US"/>
        </w:rPr>
        <w:t xml:space="preserve">de comités scientifiques et d'</w:t>
      </w:r>
      <w:r w:rsidRPr="002B60E0">
        <w:rPr>
          <w:lang w:val="en-US"/>
        </w:rPr>
        <w:t xml:space="preserve">institutions </w:t>
      </w:r>
      <w:r w:rsidRPr="002B60E0">
        <w:t xml:space="preserve">nationales</w:t>
      </w:r>
      <w:r w:rsidRPr="002B60E0">
        <w:rPr>
          <w:lang w:val="en-US"/>
        </w:rPr>
        <w:t xml:space="preserve">, tels que le </w:t>
      </w:r>
      <w:r w:rsidRPr="002B60E0">
        <w:t xml:space="preserve">Comité </w:t>
      </w:r>
      <w:r w:rsidRPr="002B60E0">
        <w:rPr>
          <w:lang w:val="en-US"/>
        </w:rPr>
        <w:t xml:space="preserve">scientifique </w:t>
      </w:r>
      <w:r w:rsidRPr="002B60E0">
        <w:rPr>
          <w:lang w:val="en-US"/>
        </w:rPr>
        <w:t xml:space="preserve">chargé de l'étude des phénomènes nouveaux et récents.</w:t>
      </w:r>
    </w:p>
    <w:p>
      <w:pPr>
        <w:widowControl w:val="0"/>
        <w:suppressAutoHyphens/>
        <w:spacing w:after="80"/>
        <w:rPr>
          <w:lang w:val="en-US"/>
        </w:rPr>
      </w:pPr>
      <w:r w:rsidRPr="002B60E0">
        <w:rPr>
          <w:lang w:val="en-US"/>
        </w:rPr>
        <w:tab/>
        <w:t xml:space="preserve">risques</w:t>
      </w:r>
      <w:r w:rsidRPr="002B60E0">
        <w:rPr>
          <w:lang w:val="en-US"/>
        </w:rPr>
        <w:t xml:space="preserve"> sanitaires établis</w:t>
      </w:r>
      <w:r w:rsidRPr="002B60E0">
        <w:rPr>
          <w:lang w:val="en-US"/>
        </w:rPr>
        <w:tab/>
        <w:t xml:space="preserve">(SCEN I HR),</w:t>
      </w:r>
      <w:r w:rsidRPr="002B60E0">
        <w:rPr>
          <w:lang w:val="en-US"/>
        </w:rPr>
        <w:br/>
        <w:t xml:space="preserve">Conseil de la santé </w:t>
      </w:r>
      <w:r w:rsidRPr="002B60E0">
        <w:rPr>
          <w:lang w:val="en-US"/>
        </w:rPr>
        <w:tab/>
        <w:t xml:space="preserve">des Pays-Bas</w:t>
      </w:r>
      <w:r w:rsidRPr="002B60E0">
        <w:rPr>
          <w:lang w:val="en-US"/>
        </w:rPr>
        <w:br/>
        <w:t xml:space="preserve">, ICNIRP</w:t>
      </w:r>
      <w:r w:rsidRPr="002B60E0">
        <w:rPr>
          <w:vertAlign w:val="superscript"/>
          <w:lang w:val="en-US"/>
        </w:rPr>
        <w:t xml:space="preserve">6</w:t>
      </w:r>
      <w:r w:rsidRPr="002B60E0">
        <w:rPr>
          <w:lang w:val="en-US"/>
        </w:rPr>
        <w:t xml:space="preserve"> .</w:t>
      </w:r>
    </w:p>
    <w:p>
      <w:pPr>
        <w:widowControl w:val="0"/>
        <w:suppressAutoHyphens/>
        <w:spacing w:after="80"/>
        <w:rPr>
          <w:lang w:val="en-US"/>
        </w:rPr>
      </w:pPr>
      <w:r w:rsidRPr="002B60E0">
        <w:rPr>
          <w:lang w:val="en-US"/>
        </w:rPr>
        <w:tab/>
        <w:t xml:space="preserve">Les normes de radiation applicables en Flandre reflètent une application stricte du principe de précaution.</w:t>
      </w:r>
    </w:p>
    <w:p>
      <w:pPr>
        <w:widowControl w:val="0"/>
        <w:suppressAutoHyphens/>
        <w:spacing w:after="80"/>
        <w:rPr>
          <w:lang w:val="en-US"/>
        </w:rPr>
      </w:pPr>
      <w:r w:rsidRPr="002B60E0">
        <w:rPr>
          <w:lang w:val="en-US"/>
        </w:rPr>
        <w:t xml:space="preserve">Les normes en vigueur en Flandre sont quatre fois plus strictes (en puissance pour la norme cumulative) </w:t>
      </w:r>
      <w:r w:rsidRPr="002B60E0">
        <w:t xml:space="preserve">que </w:t>
      </w:r>
      <w:r w:rsidRPr="002B60E0">
        <w:rPr>
          <w:lang w:val="en-US"/>
        </w:rPr>
        <w:t xml:space="preserve">les limites recommandées par l'OMS, la </w:t>
      </w:r>
      <w:r w:rsidRPr="002B60E0">
        <w:rPr>
          <w:i/>
          <w:lang w:val="en-US"/>
        </w:rPr>
        <w:t xml:space="preserve">Commission internationale de protection contre les rayonnements non ionisants </w:t>
      </w:r>
      <w:r w:rsidRPr="002B60E0">
        <w:rPr>
          <w:lang w:val="en-US"/>
        </w:rPr>
        <w:t xml:space="preserve">(ICNIPR), et dans la recommandation de</w:t>
      </w:r>
    </w:p>
    <w:p>
      <w:pPr>
        <w:widowControl w:val="0"/>
        <w:suppressAutoHyphens/>
        <w:spacing w:after="80"/>
        <w:rPr>
          <w:lang w:val="en-US"/>
        </w:rPr>
      </w:pPr>
      <w:r w:rsidRPr="002B60E0">
        <w:rPr>
          <w:lang w:val="en-US"/>
        </w:rPr>
        <w:t xml:space="preserve">le Conseil </w:t>
      </w:r>
      <w:r w:rsidRPr="002B60E0">
        <w:rPr>
          <w:lang w:val="en-US"/>
        </w:rPr>
        <w:tab/>
        <w:t xml:space="preserve">(1999/519/CE) </w:t>
      </w:r>
      <w:r w:rsidRPr="002B60E0">
        <w:rPr>
          <w:lang w:val="en-US"/>
        </w:rPr>
        <w:tab/>
        <w:t xml:space="preserve">du </w:t>
      </w:r>
      <w:r w:rsidRPr="002B60E0">
        <w:rPr>
          <w:lang w:val="en-US"/>
        </w:rPr>
        <w:br/>
        <w:t xml:space="preserve">12 juillet 1999.</w:t>
      </w:r>
    </w:p>
    <w:p>
      <w:pPr>
        <w:rPr>
          <w:lang w:val="en-US"/>
        </w:rPr>
      </w:pPr>
      <w:r w:rsidRPr="002B60E0">
        <w:rPr>
          <w:lang w:val="en-US"/>
        </w:rPr>
        <w:t xml:space="preserve">6 Voir </w:t>
      </w:r>
      <w:r w:rsidRPr="002B60E0">
        <w:t xml:space="preserve">https://omgeving.vlaanderen.be/onderzoek-straling-en-gezondheid </w:t>
      </w:r>
    </w:p>
    <w:p>
      <w:pPr>
        <w:numPr>
          <w:ilvl w:val="0"/>
          <w:numId w:val="6"/>
        </w:numPr>
        <w:tabs>
          <w:tab w:val="clear" w:pos="576"/>
        </w:tabs>
        <w:rPr>
          <w:lang w:val="en-US"/>
        </w:rPr>
      </w:pPr>
      <w:r w:rsidRPr="002B60E0">
        <w:rPr>
          <w:lang w:val="en-US"/>
        </w:rPr>
        <w:t xml:space="preserve">La Flandre, et les autres régions de Belgique, ont des normes de radiation qui sont parmi les plus strictes de l'</w:t>
      </w:r>
      <w:r w:rsidRPr="002B60E0">
        <w:t xml:space="preserve">Union </w:t>
      </w:r>
      <w:r w:rsidRPr="002B60E0">
        <w:rPr>
          <w:lang w:val="en-US"/>
        </w:rPr>
        <w:t xml:space="preserve">européenne </w:t>
      </w:r>
      <w:r w:rsidRPr="002B60E0">
        <w:rPr>
          <w:lang w:val="en-US"/>
        </w:rPr>
        <w:t xml:space="preserve">et du monde.</w:t>
      </w:r>
    </w:p>
    <w:p w:rsidR="00393AE8" w:rsidP="00393AE8" w:rsidRDefault="00393AE8">
      <w:pPr>
        <w:rPr>
          <w:lang w:val="en-US"/>
        </w:rPr>
      </w:pPr>
      <w:r>
        <w:rPr>
          <w:noProof/>
          <w:lang w:val="fr-BE" w:eastAsia="fr-BE"/>
        </w:rPr>
        <w:lastRenderedPageBreak/>
        <w:drawing>
          <wp:inline distT="0" distB="0" distL="0" distR="0" wp14:anchorId="58845D3F" wp14:editId="5D8B8FF7">
            <wp:extent cx="3493135" cy="41156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93135" cy="4115601"/>
                    </a:xfrm>
                    <a:prstGeom prst="rect">
                      <a:avLst/>
                    </a:prstGeom>
                  </pic:spPr>
                </pic:pic>
              </a:graphicData>
            </a:graphic>
          </wp:inline>
        </w:drawing>
      </w:r>
      <w:bookmarkStart w:name="_GoBack" w:id="0"/>
      <w:bookmarkEnd w:id="0"/>
    </w:p>
    <w:p>
      <w:pPr>
        <w:widowControl w:val="0"/>
        <w:suppressAutoHyphens/>
        <w:spacing w:after="80"/>
        <w:rPr>
          <w:lang w:val="en-US"/>
        </w:rPr>
      </w:pPr>
      <w:r w:rsidRPr="002B60E0">
        <w:rPr>
          <w:lang w:val="en-US"/>
        </w:rPr>
        <w:t xml:space="preserve">(L. Chiaraviglio et al, </w:t>
      </w:r>
      <w:r w:rsidRPr="002B60E0">
        <w:rPr>
          <w:i/>
          <w:lang w:val="en-US"/>
        </w:rPr>
        <w:t xml:space="preserve">Health risks associated with 5G exposure : a view from the communications engineering perspective</w:t>
      </w:r>
      <w:r w:rsidRPr="002B60E0">
        <w:rPr>
          <w:lang w:val="en-US"/>
        </w:rPr>
        <w:t xml:space="preserve">, arXiv</w:t>
      </w:r>
      <w:r w:rsidRPr="002B60E0">
        <w:rPr>
          <w:lang w:val="en-US"/>
        </w:rPr>
        <w:t xml:space="preserve">:2006.00944</w:t>
      </w:r>
      <w:r w:rsidRPr="002B60E0">
        <w:rPr>
          <w:lang w:val="en-US"/>
        </w:rPr>
        <w:t xml:space="preserve">).</w:t>
      </w:r>
    </w:p>
    <w:p>
      <w:pPr>
        <w:widowControl w:val="0"/>
        <w:numPr>
          <w:ilvl w:val="0"/>
          <w:numId w:val="6"/>
        </w:numPr>
        <w:tabs>
          <w:tab w:val="clear" w:pos="576"/>
        </w:tabs>
        <w:suppressAutoHyphens/>
        <w:spacing w:after="80"/>
      </w:pPr>
      <w:r w:rsidRPr="002B60E0">
        <w:t xml:space="preserve">Concluante </w:t>
      </w:r>
      <w:r w:rsidRPr="002B60E0">
        <w:rPr>
          <w:lang w:val="en-US"/>
        </w:rPr>
        <w:t xml:space="preserve">suit </w:t>
      </w:r>
      <w:r w:rsidRPr="002B60E0">
        <w:rPr>
          <w:lang w:val="en-US"/>
        </w:rPr>
        <w:t xml:space="preserve">de près </w:t>
      </w:r>
      <w:r w:rsidRPr="002B60E0">
        <w:rPr>
          <w:lang w:val="en-US"/>
        </w:rPr>
        <w:t xml:space="preserve">les développements scientifiques concernant les </w:t>
      </w:r>
      <w:r w:rsidRPr="002B60E0">
        <w:rPr>
          <w:b/>
          <w:lang w:val="en-US"/>
        </w:rPr>
        <w:t xml:space="preserve">risques potentiels des rayonnements électromagnétiques pour la santé</w:t>
      </w:r>
      <w:r w:rsidRPr="002B60E0">
        <w:rPr>
          <w:lang w:val="en-US"/>
        </w:rPr>
        <w:t xml:space="preserve">. Il </w:t>
      </w:r>
      <w:r w:rsidRPr="002B60E0">
        <w:rPr>
          <w:lang w:val="en-US"/>
        </w:rPr>
        <w:t xml:space="preserve">existe en effet un comité consultatif d'experts qui met à jour les études scientifiques publiées dans </w:t>
      </w:r>
      <w:r w:rsidRPr="002B60E0">
        <w:t xml:space="preserve">ce </w:t>
      </w:r>
      <w:r w:rsidRPr="002B60E0">
        <w:rPr>
          <w:lang w:val="en-US"/>
        </w:rPr>
        <w:t xml:space="preserve">domaine </w:t>
      </w:r>
      <w:r w:rsidRPr="002B60E0">
        <w:rPr>
          <w:lang w:val="en-US"/>
        </w:rPr>
        <w:t xml:space="preserve">dans un rapport trimestriel </w:t>
      </w:r>
      <w:r w:rsidRPr="002B60E0">
        <w:rPr>
          <w:lang w:val="en-US"/>
        </w:rPr>
        <w:t xml:space="preserve">(voir </w:t>
      </w:r>
      <w:r w:rsidRPr="002B60E0">
        <w:rPr>
          <w:i/>
          <w:lang w:val="en-US"/>
        </w:rPr>
        <w:t xml:space="preserve">sections 3, 4 et 5)</w:t>
      </w:r>
      <w:r w:rsidRPr="002B60E0">
        <w:rPr>
          <w:lang w:val="en-US"/>
        </w:rPr>
        <w:t xml:space="preserve">.</w:t>
      </w:r>
    </w:p>
    <w:p>
      <w:pPr>
        <w:widowControl w:val="0"/>
        <w:suppressAutoHyphens/>
        <w:spacing w:after="80"/>
      </w:pPr>
      <w:r w:rsidRPr="002B60E0">
        <w:t xml:space="preserve">Il ne peut donc être question d'une quelconque négligence de la part du plaignant</w:t>
      </w:r>
      <w:r w:rsidRPr="002B60E0">
        <w:br/>
        <w:t xml:space="preserve">.</w:t>
      </w:r>
    </w:p>
    <w:p>
      <w:pPr>
        <w:numPr>
          <w:ilvl w:val="0"/>
          <w:numId w:val="6"/>
        </w:numPr>
        <w:tabs>
          <w:tab w:val="clear" w:pos="576"/>
        </w:tabs>
        <w:rPr>
          <w:lang w:val="en-US"/>
        </w:rPr>
      </w:pPr>
      <w:r w:rsidRPr="002B60E0">
        <w:rPr>
          <w:lang w:val="en-US"/>
        </w:rPr>
        <w:t xml:space="preserve">Mais ce </w:t>
      </w:r>
      <w:r w:rsidRPr="002B60E0">
        <w:rPr>
          <w:lang w:val="en-US"/>
        </w:rPr>
        <w:t xml:space="preserve">n'est pas tout</w:t>
      </w:r>
      <w:r w:rsidRPr="002B60E0">
        <w:rPr>
          <w:lang w:val="en-US"/>
        </w:rPr>
        <w:t xml:space="preserve">, il </w:t>
      </w:r>
      <w:r w:rsidRPr="002B60E0">
        <w:t xml:space="preserve">faut </w:t>
      </w:r>
      <w:r w:rsidRPr="002B60E0">
        <w:rPr>
          <w:lang w:val="en-US"/>
        </w:rPr>
        <w:t xml:space="preserve">savoir qu'un nouveau </w:t>
      </w:r>
      <w:r w:rsidRPr="002B60E0">
        <w:rPr>
          <w:lang w:val="en-US"/>
        </w:rPr>
        <w:br/>
        <w:t xml:space="preserve">cadre de normes pour les radiations est </w:t>
      </w:r>
      <w:r w:rsidRPr="002B60E0">
        <w:rPr>
          <w:lang w:val="en-US"/>
        </w:rPr>
        <w:t xml:space="preserve">en cours d'élaboration </w:t>
      </w:r>
      <w:r w:rsidRPr="002B60E0">
        <w:rPr>
          <w:lang w:val="en-US"/>
        </w:rPr>
        <w:br/>
        <w:t xml:space="preserve">(voir </w:t>
      </w:r>
      <w:r w:rsidRPr="002B60E0">
        <w:rPr>
          <w:i/>
          <w:lang w:val="en-US"/>
        </w:rPr>
        <w:t xml:space="preserve">section 1)</w:t>
      </w:r>
      <w:r w:rsidRPr="002B60E0">
        <w:t xml:space="preserve">. </w:t>
      </w:r>
    </w:p>
    <w:p>
      <w:pPr>
        <w:widowControl w:val="0"/>
        <w:suppressAutoHyphens/>
        <w:spacing w:after="80"/>
        <w:rPr>
          <w:lang w:val="en-US"/>
        </w:rPr>
      </w:pPr>
      <w:r w:rsidRPr="002B60E0">
        <w:rPr>
          <w:lang w:val="en-US"/>
        </w:rPr>
        <w:t xml:space="preserve">Le 23 mars 2021, le projet de décret du gouvernement flamand a reçu une première approbation de principe.</w:t>
      </w:r>
    </w:p>
    <w:p>
      <w:pPr>
        <w:widowControl w:val="0"/>
        <w:suppressAutoHyphens/>
        <w:spacing w:after="80"/>
        <w:rPr>
          <w:lang w:val="en-US"/>
        </w:rPr>
      </w:pPr>
      <w:r w:rsidRPr="002B60E0">
        <w:rPr>
          <w:lang w:val="en-US"/>
        </w:rPr>
        <w:t xml:space="preserve">Au moment de l'examen de la présente affaire, au plus tôt le 12 décembre 2022</w:t>
      </w:r>
      <w:r w:rsidRPr="002B60E0">
        <w:rPr>
          <w:vertAlign w:val="superscript"/>
          <w:lang w:val="en-US"/>
        </w:rPr>
        <w:t xml:space="preserve">7</w:t>
      </w:r>
      <w:r w:rsidRPr="002B60E0">
        <w:rPr>
          <w:lang w:val="en-US"/>
        </w:rPr>
        <w:t xml:space="preserve"> , le nouveau décret sera normalement entré en vigueur, ce qui aura pour conséquence de rendre </w:t>
      </w:r>
      <w:r w:rsidRPr="002B60E0">
        <w:rPr>
          <w:lang w:val="en-US"/>
        </w:rPr>
        <w:t xml:space="preserve">caduque la </w:t>
      </w:r>
      <w:r w:rsidRPr="002B60E0">
        <w:rPr>
          <w:lang w:val="en-US"/>
        </w:rPr>
        <w:t xml:space="preserve">prétention des plaignants à </w:t>
      </w:r>
      <w:r w:rsidRPr="002B60E0">
        <w:t xml:space="preserve">l</w:t>
      </w:r>
      <w:r w:rsidRPr="002B60E0">
        <w:rPr>
          <w:lang w:val="en-US"/>
        </w:rPr>
        <w:t xml:space="preserve">'exception d'illégalité contre l'arrêté du Gouvernement flamand du 19 novembre 2010</w:t>
      </w:r>
      <w:r w:rsidRPr="002B60E0">
        <w:rPr>
          <w:lang w:val="en-US"/>
        </w:rPr>
        <w:t xml:space="preserve">.</w:t>
      </w:r>
    </w:p>
    <w:p>
      <w:pPr>
        <w:widowControl w:val="0"/>
        <w:numPr>
          <w:ilvl w:val="0"/>
          <w:numId w:val="6"/>
        </w:numPr>
        <w:tabs>
          <w:tab w:val="clear" w:pos="576"/>
        </w:tabs>
        <w:suppressAutoHyphens/>
        <w:spacing w:after="80"/>
      </w:pPr>
      <w:r w:rsidRPr="002B60E0">
        <w:t xml:space="preserve">Sur la </w:t>
      </w:r>
      <w:r w:rsidRPr="002B60E0">
        <w:rPr>
          <w:lang w:val="en-US"/>
        </w:rPr>
        <w:t xml:space="preserve">base de ce </w:t>
      </w:r>
      <w:r w:rsidRPr="002B60E0">
        <w:t xml:space="preserve">qui précède, il faut conclure qu'aucune erreur ou négligence au sens de l'article 1382 du </w:t>
      </w:r>
      <w:r w:rsidRPr="002B60E0">
        <w:t xml:space="preserve">code </w:t>
      </w:r>
      <w:r w:rsidRPr="002B60E0">
        <w:rPr>
          <w:lang w:val="en-US"/>
        </w:rPr>
        <w:t xml:space="preserve">civil </w:t>
      </w:r>
      <w:r w:rsidRPr="002B60E0">
        <w:t xml:space="preserve">ne peut être reprochée à la Concluante.</w:t>
      </w:r>
    </w:p>
    <w:p>
      <w:pPr>
        <w:widowControl w:val="0"/>
        <w:suppressAutoHyphens/>
        <w:spacing w:after="80"/>
        <w:rPr>
          <w:lang w:val="en-US"/>
        </w:rPr>
      </w:pPr>
      <w:r w:rsidRPr="002B60E0">
        <w:rPr>
          <w:lang w:val="en-US"/>
        </w:rPr>
        <w:t xml:space="preserve">Compte tenu de l'absence de consensus scientifique sur les éventuels effets nocifs des rayonnements électromagnétiques sur la santé, </w:t>
      </w:r>
      <w:r w:rsidRPr="002B60E0">
        <w:t xml:space="preserve">Concluante a </w:t>
      </w:r>
      <w:r w:rsidRPr="002B60E0">
        <w:rPr>
          <w:lang w:val="en-US"/>
        </w:rPr>
        <w:t xml:space="preserve">adopté des valeurs limites très strictes.</w:t>
      </w:r>
    </w:p>
    <w:p>
      <w:pPr>
        <w:widowControl w:val="0"/>
        <w:suppressAutoHyphens/>
        <w:spacing w:after="80"/>
      </w:pPr>
      <w:r w:rsidRPr="002B60E0">
        <w:t xml:space="preserve">Les requérants ne parviennent pas à démontrer l'illégalité de ces normes.</w:t>
      </w:r>
    </w:p>
    <w:p>
      <w:pPr>
        <w:widowControl w:val="0"/>
        <w:suppressAutoHyphens/>
        <w:spacing w:after="80"/>
        <w:rPr>
          <w:lang w:val="en-US"/>
        </w:rPr>
      </w:pPr>
      <w:r w:rsidRPr="002B60E0">
        <w:rPr>
          <w:lang w:val="en-US"/>
        </w:rPr>
        <w:t xml:space="preserve">Ils ne citent pas non plus de preuves sérieuses de dommages causés par les normes de radiation en vigueur, et encore moins de lien de causalité entre les deux.</w:t>
      </w:r>
    </w:p>
    <w:p>
      <w:pPr>
        <w:widowControl w:val="0"/>
        <w:suppressAutoHyphens/>
        <w:spacing w:after="80"/>
      </w:pPr>
      <w:r w:rsidRPr="002B60E0">
        <w:t xml:space="preserve">La demande fondée sur l'article 1382 du </w:t>
      </w:r>
      <w:r w:rsidRPr="002B60E0">
        <w:t xml:space="preserve">code civil et sur l'article 159 de la Constitution doit donc être rejetée.</w:t>
      </w:r>
    </w:p>
    <w:p>
      <w:pPr>
        <w:widowControl w:val="0"/>
        <w:numPr>
          <w:ilvl w:val="0"/>
          <w:numId w:val="6"/>
        </w:numPr>
        <w:tabs>
          <w:tab w:val="clear" w:pos="576"/>
        </w:tabs>
        <w:suppressAutoHyphens/>
        <w:spacing w:after="80"/>
        <w:rPr>
          <w:lang w:val="en-US"/>
        </w:rPr>
      </w:pPr>
      <w:r w:rsidRPr="002B60E0">
        <w:rPr>
          <w:lang w:val="en-US"/>
        </w:rPr>
        <w:t xml:space="preserve">Le quatrième moyen n'est pas fondé.</w:t>
      </w:r>
    </w:p>
    <w:p>
      <w:pPr>
        <w:widowControl w:val="0"/>
        <w:suppressAutoHyphens/>
        <w:spacing w:after="80"/>
        <w:rPr>
          <w:lang w:val="en-US"/>
        </w:rPr>
      </w:pPr>
      <w:r w:rsidRPr="002B60E0">
        <w:rPr>
          <w:lang w:val="en-US"/>
        </w:rPr>
        <w:t xml:space="preserve">7 Vu l'ordonnance de </w:t>
      </w:r>
      <w:r w:rsidRPr="002B60E0">
        <w:rPr>
          <w:lang w:val="en-US"/>
        </w:rPr>
        <w:t xml:space="preserve">votre </w:t>
      </w:r>
      <w:r w:rsidRPr="002B60E0">
        <w:rPr>
          <w:lang w:val="en-US"/>
        </w:rPr>
        <w:t xml:space="preserve">siège du 21 juin 2021</w:t>
      </w:r>
      <w:r w:rsidRPr="002B60E0">
        <w:t xml:space="preserve">. </w:t>
      </w:r>
    </w:p>
    <w:p>
      <w:pPr>
        <w:rPr>
          <w:lang w:val="en-US"/>
        </w:rPr>
      </w:pPr>
      <w:r w:rsidRPr="002B60E0">
        <w:rPr>
          <w:b/>
        </w:rPr>
        <w:t xml:space="preserve">Référence du dossier PUB509665 </w:t>
      </w:r>
      <w:r w:rsidRPr="002B60E0">
        <w:rPr>
          <w:b/>
        </w:rPr>
        <w:t xml:space="preserve">-</w:t>
      </w:r>
    </w:p>
    <w:p>
      <w:pPr>
        <w:widowControl w:val="0"/>
        <w:suppressAutoHyphens/>
        <w:spacing w:after="80"/>
        <w:rPr>
          <w:b/>
          <w:lang w:val="en-US"/>
        </w:rPr>
      </w:pPr>
      <w:r w:rsidRPr="002B60E0">
        <w:rPr>
          <w:b/>
          <w:lang w:val="en-US"/>
        </w:rPr>
        <w:lastRenderedPageBreak/>
        <w:t xml:space="preserve">POUR CES RAISONS, VEUILLEZ CONTACTER VOTRE TRIBUNAL</w:t>
      </w:r>
    </w:p>
    <w:p>
      <w:pPr>
        <w:widowControl w:val="0"/>
        <w:suppressAutoHyphens/>
        <w:spacing w:after="80"/>
      </w:pPr>
      <w:r w:rsidRPr="002B60E0">
        <w:t xml:space="preserve">Déclarer la demande des plaignants non fondée ;</w:t>
      </w:r>
    </w:p>
    <w:p>
      <w:pPr>
        <w:widowControl w:val="0"/>
        <w:suppressAutoHyphens/>
        <w:spacing w:after="80"/>
        <w:rPr>
          <w:lang w:val="en-US"/>
        </w:rPr>
      </w:pPr>
      <w:r w:rsidRPr="002B60E0">
        <w:rPr>
          <w:lang w:val="en-US"/>
        </w:rPr>
        <w:t xml:space="preserve">condamner les requérants aux </w:t>
      </w:r>
      <w:r w:rsidRPr="002B60E0">
        <w:rPr>
          <w:lang w:val="en-US"/>
        </w:rPr>
        <w:t xml:space="preserve">dépens de la procédure, y compris les frais de représentation en justice, évalués à 1 560,00 EUR</w:t>
      </w:r>
    </w:p>
    <w:p>
      <w:pPr>
        <w:widowControl w:val="0"/>
        <w:suppressAutoHyphens/>
        <w:spacing w:after="80"/>
      </w:pPr>
      <w:r w:rsidRPr="002B60E0">
        <w:t xml:space="preserve">Avec respect,</w:t>
      </w:r>
    </w:p>
    <w:p>
      <w:pPr>
        <w:widowControl w:val="0"/>
        <w:suppressAutoHyphens/>
        <w:spacing w:after="80"/>
      </w:pPr>
      <w:r w:rsidRPr="002B60E0">
        <w:t xml:space="preserve">Pour le conclave, ses avocats</w:t>
      </w:r>
    </w:p>
    <w:p>
      <w:r w:rsidRPr="002B60E0">
        <w:rPr>
          <w:lang w:val="en-US"/>
        </w:rPr>
        <w:t xml:space="preserve">Thomas QuintensSteve </w:t>
      </w:r>
      <w:r w:rsidRPr="002B60E0">
        <w:rPr>
          <w:lang w:val="en-US"/>
        </w:rPr>
        <w:tab/>
        <w:t xml:space="preserve">Ronse </w:t>
      </w:r>
    </w:p>
    <w:p w:rsidR="00393AE8" w:rsidP="002B60E0" w:rsidRDefault="00393AE8">
      <w:pPr>
        <w:rPr>
          <w:lang w:val="en-US"/>
        </w:rPr>
      </w:pPr>
    </w:p>
    <w:p>
      <w:pPr>
        <w:widowControl w:val="0"/>
        <w:suppressAutoHyphens/>
        <w:spacing w:after="80"/>
        <w:rPr>
          <w:b/>
        </w:rPr>
      </w:pPr>
      <w:r w:rsidRPr="002B60E0">
        <w:rPr>
          <w:b/>
        </w:rPr>
        <w:t xml:space="preserve">DOCUMENTS PERSUASIFS</w:t>
      </w:r>
    </w:p>
    <w:p>
      <w:pPr>
        <w:widowControl w:val="0"/>
        <w:numPr>
          <w:ilvl w:val="0"/>
          <w:numId w:val="7"/>
        </w:numPr>
        <w:tabs>
          <w:tab w:val="clear" w:pos="576"/>
        </w:tabs>
        <w:suppressAutoHyphens/>
        <w:spacing w:after="80"/>
      </w:pPr>
      <w:r w:rsidRPr="002B60E0">
        <w:t xml:space="preserve">Mémorandum </w:t>
      </w:r>
      <w:r w:rsidRPr="002B60E0">
        <w:rPr>
          <w:lang w:val="en-US"/>
        </w:rPr>
        <w:t xml:space="preserve">au Gouvernement flamand concernant le projet d'arrêté du Gouvernement flamand modifiant diverses dispositions de l'arrêté du Gouvernement flamand du 1er juin 1995 contenant des dispositions générales et sectorielles en matière d'hygiène de l'environnement, relatif à la normalisation des antennes émettrices fixes et temporairement installées pour les ondes électromagnétiques entre 100 KHz et 300 </w:t>
      </w:r>
      <w:r w:rsidRPr="002B60E0">
        <w:rPr>
          <w:lang w:val="en-US"/>
        </w:rPr>
        <w:t xml:space="preserve">GHz </w:t>
      </w:r>
    </w:p>
    <w:p>
      <w:pPr>
        <w:widowControl w:val="0"/>
        <w:numPr>
          <w:ilvl w:val="0"/>
          <w:numId w:val="7"/>
        </w:numPr>
        <w:tabs>
          <w:tab w:val="clear" w:pos="576"/>
        </w:tabs>
        <w:suppressAutoHyphens/>
        <w:spacing w:after="80"/>
        <w:rPr>
          <w:lang w:val="en-US"/>
        </w:rPr>
      </w:pPr>
      <w:r w:rsidRPr="002B60E0">
        <w:rPr>
          <w:lang w:val="en-US"/>
        </w:rPr>
        <w:t xml:space="preserve">Rapport d'expertise 2018</w:t>
      </w:r>
    </w:p>
    <w:p>
      <w:pPr>
        <w:widowControl w:val="0"/>
        <w:numPr>
          <w:ilvl w:val="0"/>
          <w:numId w:val="7"/>
        </w:numPr>
        <w:tabs>
          <w:tab w:val="clear" w:pos="576"/>
        </w:tabs>
        <w:suppressAutoHyphens/>
        <w:spacing w:after="80"/>
        <w:rPr>
          <w:lang w:val="en-US"/>
        </w:rPr>
      </w:pPr>
      <w:r w:rsidRPr="002B60E0">
        <w:rPr>
          <w:lang w:val="en-US"/>
        </w:rPr>
        <w:t xml:space="preserve">Rapport d'expertise 2019</w:t>
      </w:r>
    </w:p>
    <w:p>
      <w:pPr>
        <w:numPr>
          <w:ilvl w:val="0"/>
          <w:numId w:val="7"/>
        </w:numPr>
        <w:tabs>
          <w:tab w:val="clear" w:pos="576"/>
        </w:tabs>
        <w:rPr>
          <w:lang w:val="en-US"/>
        </w:rPr>
      </w:pPr>
      <w:r w:rsidRPr="002B60E0">
        <w:rPr>
          <w:lang w:val="en-US"/>
        </w:rPr>
        <w:t xml:space="preserve">Rapport d'expertise </w:t>
      </w:r>
      <w:r w:rsidRPr="002B60E0">
        <w:t xml:space="preserve">2020 </w:t>
      </w:r>
    </w:p>
    <w:p w:rsidRPr="00161DF2" w:rsidR="0021551A" w:rsidP="00AA759F" w:rsidRDefault="0021551A"/>
    <w:sectPr w:rsidRPr="00161DF2" w:rsidR="0021551A" w:rsidSect="002B60E0">
      <w:footerReference w:type="default" r:id="rId20"/>
      <w:pgSz w:w="11909" w:h="16843"/>
      <w:pgMar w:top="397" w:right="397" w:bottom="680" w:left="397" w:header="227" w:footer="227" w:gutter="0"/>
      <w:cols w:space="113" w:num="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DA" w:rsidP="002B60E0" w:rsidRDefault="001E0FDA">
      <w:pPr>
        <w:spacing w:after="0"/>
      </w:pPr>
      <w:r>
        <w:separator/>
      </w:r>
    </w:p>
  </w:endnote>
  <w:endnote w:type="continuationSeparator" w:id="0">
    <w:p w:rsidR="001E0FDA" w:rsidP="002B60E0" w:rsidRDefault="001E0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9723"/>
      </w:tabs>
      <w:spacing w:line="211" w:lineRule="exact"/>
      <w:jc w:val="right"/>
      <w:textAlignment w:val="baseline"/>
      <w:rPr>
        <w:rFonts w:eastAsia="Times New Roman"/>
        <w:color w:val="000000"/>
        <w:sz w:val="24"/>
      </w:rPr>
    </w:pPr>
    <w:r>
      <w:rPr>
        <w:rFonts w:eastAsia="Times New Roman"/>
        <w:color w:val="000000"/>
        <w:sz w:val="24"/>
      </w:rPr>
      <w:fldChar w:fldCharType="begin"/>
    </w:r>
    <w:r>
      <w:rPr>
        <w:rFonts w:eastAsia="Times New Roman"/>
        <w:color w:val="000000"/>
        <w:sz w:val="24"/>
      </w:rPr>
      <w:instrText xml:space="preserve"> PAGE  \* MERGEFORMAT </w:instrText>
    </w:r>
    <w:r>
      <w:rPr>
        <w:rFonts w:eastAsia="Times New Roman"/>
        <w:color w:val="000000"/>
        <w:sz w:val="24"/>
      </w:rPr>
      <w:fldChar w:fldCharType="separate"/>
    </w:r>
    <w:r w:rsidR="00393AE8">
      <w:rPr>
        <w:rFonts w:eastAsia="Times New Roman"/>
        <w:noProof/>
        <w:color w:val="000000"/>
        <w:sz w:val="24"/>
      </w:rPr>
      <w:t xml:space="preserve">1</w:t>
    </w:r>
    <w:r>
      <w:rPr>
        <w:rFonts w:eastAsia="Times New Roman"/>
        <w:color w:val="000000"/>
        <w:sz w:val="24"/>
      </w:rPr>
      <w:fldChar w:fldCharType="end"/>
    </w:r>
    <w:r>
      <w:rPr>
        <w:rFonts w:eastAsia="Times New Roman"/>
        <w:color w:val="000000"/>
        <w:sz w:val="24"/>
      </w:rPr>
      <w:t xml:space="preserve">/</w:t>
    </w:r>
    <w:r>
      <w:rPr>
        <w:rFonts w:eastAsia="Times New Roman"/>
        <w:color w:val="000000"/>
        <w:sz w:val="24"/>
      </w:rPr>
      <w:fldChar w:fldCharType="begin"/>
    </w:r>
    <w:r>
      <w:rPr>
        <w:rFonts w:eastAsia="Times New Roman"/>
        <w:color w:val="000000"/>
        <w:sz w:val="24"/>
      </w:rPr>
      <w:instrText xml:space="preserve"> NUMPAGES  \* MERGEFORMAT </w:instrText>
    </w:r>
    <w:r>
      <w:rPr>
        <w:rFonts w:eastAsia="Times New Roman"/>
        <w:color w:val="000000"/>
        <w:sz w:val="24"/>
      </w:rPr>
      <w:fldChar w:fldCharType="separate"/>
    </w:r>
    <w:r w:rsidR="00393AE8">
      <w:rPr>
        <w:rFonts w:eastAsia="Times New Roman"/>
        <w:noProof/>
        <w:color w:val="000000"/>
        <w:sz w:val="24"/>
      </w:rPr>
      <w:t xml:space="preserve">4</w:t>
    </w:r>
    <w:r>
      <w:rPr>
        <w:rFonts w:eastAsia="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DA" w:rsidP="002B60E0" w:rsidRDefault="001E0FDA">
      <w:pPr>
        <w:spacing w:after="0"/>
      </w:pPr>
      <w:r>
        <w:separator/>
      </w:r>
    </w:p>
  </w:footnote>
  <w:footnote w:type="continuationSeparator" w:id="0">
    <w:p w:rsidR="001E0FDA" w:rsidP="002B60E0" w:rsidRDefault="001E0F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5A72"/>
    <w:multiLevelType w:val="multilevel"/>
    <w:tmpl w:val="1DC0AE14"/>
    <w:lvl w:ilvl="0">
      <w:start w:val="11"/>
      <w:numFmt w:val="decimal"/>
      <w:lvlText w:val="%1."/>
      <w:lvlJc w:val="left"/>
      <w:pPr>
        <w:tabs>
          <w:tab w:val="left" w:pos="504"/>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8F094A"/>
    <w:multiLevelType w:val="multilevel"/>
    <w:tmpl w:val="2B943880"/>
    <w:lvl w:ilvl="0">
      <w:start w:val="1"/>
      <w:numFmt w:val="decimal"/>
      <w:lvlText w:val="%1."/>
      <w:lvlJc w:val="left"/>
      <w:pPr>
        <w:tabs>
          <w:tab w:val="left" w:pos="288"/>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0F54CC"/>
    <w:multiLevelType w:val="multilevel"/>
    <w:tmpl w:val="A992DFC8"/>
    <w:lvl w:ilvl="0">
      <w:start w:val="4"/>
      <w:numFmt w:val="decimal"/>
      <w:lvlText w:val="%1."/>
      <w:lvlJc w:val="left"/>
      <w:pPr>
        <w:tabs>
          <w:tab w:val="left" w:pos="57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1A3D3A"/>
    <w:multiLevelType w:val="multilevel"/>
    <w:tmpl w:val="49D00036"/>
    <w:lvl w:ilvl="0">
      <w:start w:val="8"/>
      <w:numFmt w:val="decimal"/>
      <w:lvlText w:val="%1."/>
      <w:lvlJc w:val="left"/>
      <w:pPr>
        <w:tabs>
          <w:tab w:val="left" w:pos="576"/>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FF4590"/>
    <w:multiLevelType w:val="multilevel"/>
    <w:tmpl w:val="D89ECD80"/>
    <w:lvl w:ilvl="0">
      <w:start w:val="1"/>
      <w:numFmt w:val="decimal"/>
      <w:lvlText w:val="%1."/>
      <w:lvlJc w:val="left"/>
      <w:pPr>
        <w:tabs>
          <w:tab w:val="left" w:pos="576"/>
        </w:tabs>
      </w:pPr>
      <w:rPr>
        <w:rFonts w:ascii="Arial" w:eastAsia="Arial" w:hAnsi="Arial"/>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D46E1"/>
    <w:multiLevelType w:val="multilevel"/>
    <w:tmpl w:val="C3427840"/>
    <w:lvl w:ilvl="0">
      <w:start w:val="27"/>
      <w:numFmt w:val="decimal"/>
      <w:lvlText w:val="%1."/>
      <w:lvlJc w:val="left"/>
      <w:pPr>
        <w:tabs>
          <w:tab w:val="left" w:pos="576"/>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E73C7"/>
    <w:multiLevelType w:val="multilevel"/>
    <w:tmpl w:val="DFA68EBE"/>
    <w:lvl w:ilvl="0">
      <w:start w:val="1"/>
      <w:numFmt w:val="decimal"/>
      <w:lvlText w:val="%1."/>
      <w:lvlJc w:val="left"/>
      <w:pPr>
        <w:tabs>
          <w:tab w:val="left" w:pos="504"/>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E0"/>
    <w:rsid w:val="00000242"/>
    <w:rsid w:val="0000068F"/>
    <w:rsid w:val="00000763"/>
    <w:rsid w:val="00000B7E"/>
    <w:rsid w:val="000010C8"/>
    <w:rsid w:val="000015D4"/>
    <w:rsid w:val="00001A8A"/>
    <w:rsid w:val="00001B2D"/>
    <w:rsid w:val="00001B9F"/>
    <w:rsid w:val="00001DD7"/>
    <w:rsid w:val="00002344"/>
    <w:rsid w:val="00002B2A"/>
    <w:rsid w:val="00002BE7"/>
    <w:rsid w:val="00002EB4"/>
    <w:rsid w:val="0000357B"/>
    <w:rsid w:val="0000369C"/>
    <w:rsid w:val="0000369D"/>
    <w:rsid w:val="00003913"/>
    <w:rsid w:val="00003A2A"/>
    <w:rsid w:val="00003B7D"/>
    <w:rsid w:val="00003B84"/>
    <w:rsid w:val="00003C24"/>
    <w:rsid w:val="00003F31"/>
    <w:rsid w:val="0000480F"/>
    <w:rsid w:val="00005020"/>
    <w:rsid w:val="00005343"/>
    <w:rsid w:val="00005353"/>
    <w:rsid w:val="00005401"/>
    <w:rsid w:val="000054FD"/>
    <w:rsid w:val="00005593"/>
    <w:rsid w:val="00007150"/>
    <w:rsid w:val="00007408"/>
    <w:rsid w:val="00007837"/>
    <w:rsid w:val="00007984"/>
    <w:rsid w:val="00007D7D"/>
    <w:rsid w:val="00007E75"/>
    <w:rsid w:val="000100AC"/>
    <w:rsid w:val="00010480"/>
    <w:rsid w:val="00010672"/>
    <w:rsid w:val="000112DD"/>
    <w:rsid w:val="00011787"/>
    <w:rsid w:val="00011B72"/>
    <w:rsid w:val="00011CF6"/>
    <w:rsid w:val="00011E5A"/>
    <w:rsid w:val="00011F81"/>
    <w:rsid w:val="00011FE1"/>
    <w:rsid w:val="00012A92"/>
    <w:rsid w:val="00013783"/>
    <w:rsid w:val="000139B7"/>
    <w:rsid w:val="00013D0E"/>
    <w:rsid w:val="0001412D"/>
    <w:rsid w:val="00014264"/>
    <w:rsid w:val="00014307"/>
    <w:rsid w:val="0001433A"/>
    <w:rsid w:val="00014375"/>
    <w:rsid w:val="000144C3"/>
    <w:rsid w:val="000145C2"/>
    <w:rsid w:val="000148E9"/>
    <w:rsid w:val="00014D50"/>
    <w:rsid w:val="00014DC4"/>
    <w:rsid w:val="00014EB8"/>
    <w:rsid w:val="000152BB"/>
    <w:rsid w:val="000153CE"/>
    <w:rsid w:val="00015AF0"/>
    <w:rsid w:val="00016411"/>
    <w:rsid w:val="00016772"/>
    <w:rsid w:val="00016D90"/>
    <w:rsid w:val="00016F85"/>
    <w:rsid w:val="00016FA8"/>
    <w:rsid w:val="00017304"/>
    <w:rsid w:val="00017737"/>
    <w:rsid w:val="000177B4"/>
    <w:rsid w:val="00017848"/>
    <w:rsid w:val="00017EA3"/>
    <w:rsid w:val="00020113"/>
    <w:rsid w:val="00020220"/>
    <w:rsid w:val="0002037D"/>
    <w:rsid w:val="000206EB"/>
    <w:rsid w:val="00020773"/>
    <w:rsid w:val="00020784"/>
    <w:rsid w:val="00020905"/>
    <w:rsid w:val="000209C2"/>
    <w:rsid w:val="00020B97"/>
    <w:rsid w:val="000216E3"/>
    <w:rsid w:val="000218EC"/>
    <w:rsid w:val="00021E9A"/>
    <w:rsid w:val="0002208A"/>
    <w:rsid w:val="00022421"/>
    <w:rsid w:val="000224B6"/>
    <w:rsid w:val="000227A5"/>
    <w:rsid w:val="000228CA"/>
    <w:rsid w:val="00022907"/>
    <w:rsid w:val="000229EE"/>
    <w:rsid w:val="00022C5A"/>
    <w:rsid w:val="00022D62"/>
    <w:rsid w:val="0002346A"/>
    <w:rsid w:val="000236BE"/>
    <w:rsid w:val="0002377D"/>
    <w:rsid w:val="00023DC9"/>
    <w:rsid w:val="00023DCA"/>
    <w:rsid w:val="00023F70"/>
    <w:rsid w:val="00023FBB"/>
    <w:rsid w:val="000246CD"/>
    <w:rsid w:val="0002478D"/>
    <w:rsid w:val="000248AF"/>
    <w:rsid w:val="00024FAA"/>
    <w:rsid w:val="000252DF"/>
    <w:rsid w:val="00025739"/>
    <w:rsid w:val="00025ADE"/>
    <w:rsid w:val="00025D5D"/>
    <w:rsid w:val="00025D9C"/>
    <w:rsid w:val="00025DAB"/>
    <w:rsid w:val="00025F1B"/>
    <w:rsid w:val="00026543"/>
    <w:rsid w:val="000269C1"/>
    <w:rsid w:val="00026B6B"/>
    <w:rsid w:val="00026EF7"/>
    <w:rsid w:val="0002707C"/>
    <w:rsid w:val="00027097"/>
    <w:rsid w:val="000270F9"/>
    <w:rsid w:val="000271C6"/>
    <w:rsid w:val="00027228"/>
    <w:rsid w:val="0002757E"/>
    <w:rsid w:val="000275F4"/>
    <w:rsid w:val="000279FB"/>
    <w:rsid w:val="000300AE"/>
    <w:rsid w:val="0003089B"/>
    <w:rsid w:val="000308B2"/>
    <w:rsid w:val="00030A8C"/>
    <w:rsid w:val="00030B0D"/>
    <w:rsid w:val="000313C7"/>
    <w:rsid w:val="00031694"/>
    <w:rsid w:val="00031802"/>
    <w:rsid w:val="00031AE5"/>
    <w:rsid w:val="00031D08"/>
    <w:rsid w:val="00031D52"/>
    <w:rsid w:val="00031DF4"/>
    <w:rsid w:val="0003201F"/>
    <w:rsid w:val="00032098"/>
    <w:rsid w:val="000320A1"/>
    <w:rsid w:val="00032325"/>
    <w:rsid w:val="000328DB"/>
    <w:rsid w:val="00032AC3"/>
    <w:rsid w:val="000334C1"/>
    <w:rsid w:val="00033EC4"/>
    <w:rsid w:val="000343E6"/>
    <w:rsid w:val="0003453D"/>
    <w:rsid w:val="000345DC"/>
    <w:rsid w:val="00034A0A"/>
    <w:rsid w:val="00034D27"/>
    <w:rsid w:val="000353DA"/>
    <w:rsid w:val="000358BE"/>
    <w:rsid w:val="00035B13"/>
    <w:rsid w:val="000360AC"/>
    <w:rsid w:val="0003637F"/>
    <w:rsid w:val="000366B7"/>
    <w:rsid w:val="00036A1C"/>
    <w:rsid w:val="00036A59"/>
    <w:rsid w:val="00036A91"/>
    <w:rsid w:val="00036CA4"/>
    <w:rsid w:val="00036CE0"/>
    <w:rsid w:val="000370EE"/>
    <w:rsid w:val="0003723F"/>
    <w:rsid w:val="00037782"/>
    <w:rsid w:val="0003790C"/>
    <w:rsid w:val="0003793C"/>
    <w:rsid w:val="00037E0E"/>
    <w:rsid w:val="00041A4F"/>
    <w:rsid w:val="00041D2D"/>
    <w:rsid w:val="00041EF7"/>
    <w:rsid w:val="00041FC3"/>
    <w:rsid w:val="000425B0"/>
    <w:rsid w:val="00042980"/>
    <w:rsid w:val="000429B1"/>
    <w:rsid w:val="00042C70"/>
    <w:rsid w:val="00042D2F"/>
    <w:rsid w:val="0004310B"/>
    <w:rsid w:val="000436C4"/>
    <w:rsid w:val="00043825"/>
    <w:rsid w:val="00043AAA"/>
    <w:rsid w:val="00043BD9"/>
    <w:rsid w:val="00043C50"/>
    <w:rsid w:val="0004422B"/>
    <w:rsid w:val="000442EB"/>
    <w:rsid w:val="00044351"/>
    <w:rsid w:val="00044707"/>
    <w:rsid w:val="00044763"/>
    <w:rsid w:val="00044832"/>
    <w:rsid w:val="00045091"/>
    <w:rsid w:val="000453BE"/>
    <w:rsid w:val="000457C1"/>
    <w:rsid w:val="00045862"/>
    <w:rsid w:val="000458C1"/>
    <w:rsid w:val="00045925"/>
    <w:rsid w:val="00045C3A"/>
    <w:rsid w:val="00045C83"/>
    <w:rsid w:val="00045CC2"/>
    <w:rsid w:val="00045DEF"/>
    <w:rsid w:val="00045E9A"/>
    <w:rsid w:val="00045EBE"/>
    <w:rsid w:val="00046226"/>
    <w:rsid w:val="00046861"/>
    <w:rsid w:val="00046A47"/>
    <w:rsid w:val="00046A70"/>
    <w:rsid w:val="00046B3C"/>
    <w:rsid w:val="00046D60"/>
    <w:rsid w:val="00046E24"/>
    <w:rsid w:val="00046E74"/>
    <w:rsid w:val="00046FB5"/>
    <w:rsid w:val="000471E1"/>
    <w:rsid w:val="000473FE"/>
    <w:rsid w:val="00047821"/>
    <w:rsid w:val="00047872"/>
    <w:rsid w:val="000478D6"/>
    <w:rsid w:val="000479F6"/>
    <w:rsid w:val="00047BB9"/>
    <w:rsid w:val="00047D2B"/>
    <w:rsid w:val="00047EE9"/>
    <w:rsid w:val="000500DD"/>
    <w:rsid w:val="000501C9"/>
    <w:rsid w:val="000505C3"/>
    <w:rsid w:val="00050B03"/>
    <w:rsid w:val="00050C01"/>
    <w:rsid w:val="00050D61"/>
    <w:rsid w:val="00051096"/>
    <w:rsid w:val="000510F2"/>
    <w:rsid w:val="000519E7"/>
    <w:rsid w:val="000523A4"/>
    <w:rsid w:val="00052E5D"/>
    <w:rsid w:val="00053560"/>
    <w:rsid w:val="00053A0A"/>
    <w:rsid w:val="00053D3E"/>
    <w:rsid w:val="000548BA"/>
    <w:rsid w:val="00054D5C"/>
    <w:rsid w:val="00054FC0"/>
    <w:rsid w:val="00055067"/>
    <w:rsid w:val="00055161"/>
    <w:rsid w:val="0005577D"/>
    <w:rsid w:val="00055CB0"/>
    <w:rsid w:val="00055CE4"/>
    <w:rsid w:val="00055D8F"/>
    <w:rsid w:val="00055F30"/>
    <w:rsid w:val="00055F94"/>
    <w:rsid w:val="00056130"/>
    <w:rsid w:val="0005613D"/>
    <w:rsid w:val="00056194"/>
    <w:rsid w:val="000569C6"/>
    <w:rsid w:val="00057494"/>
    <w:rsid w:val="00057603"/>
    <w:rsid w:val="00057930"/>
    <w:rsid w:val="00057CB0"/>
    <w:rsid w:val="00057D69"/>
    <w:rsid w:val="00057D9C"/>
    <w:rsid w:val="000603C3"/>
    <w:rsid w:val="000605CB"/>
    <w:rsid w:val="000608C7"/>
    <w:rsid w:val="00060CBD"/>
    <w:rsid w:val="00060D99"/>
    <w:rsid w:val="00061040"/>
    <w:rsid w:val="00061301"/>
    <w:rsid w:val="000614C1"/>
    <w:rsid w:val="00061B17"/>
    <w:rsid w:val="00061E3E"/>
    <w:rsid w:val="00061F23"/>
    <w:rsid w:val="00062381"/>
    <w:rsid w:val="000624F0"/>
    <w:rsid w:val="000626B4"/>
    <w:rsid w:val="000626F2"/>
    <w:rsid w:val="00062B37"/>
    <w:rsid w:val="00062F17"/>
    <w:rsid w:val="00063154"/>
    <w:rsid w:val="00063B5C"/>
    <w:rsid w:val="00063CB3"/>
    <w:rsid w:val="00063F17"/>
    <w:rsid w:val="00064A51"/>
    <w:rsid w:val="00064C39"/>
    <w:rsid w:val="000650CB"/>
    <w:rsid w:val="0006510C"/>
    <w:rsid w:val="000651D8"/>
    <w:rsid w:val="000654B9"/>
    <w:rsid w:val="00065DE8"/>
    <w:rsid w:val="0006625C"/>
    <w:rsid w:val="0006694B"/>
    <w:rsid w:val="00066A04"/>
    <w:rsid w:val="00066CBF"/>
    <w:rsid w:val="00067232"/>
    <w:rsid w:val="000674A4"/>
    <w:rsid w:val="000674BE"/>
    <w:rsid w:val="00067CEB"/>
    <w:rsid w:val="00067DC6"/>
    <w:rsid w:val="00067E1A"/>
    <w:rsid w:val="00070198"/>
    <w:rsid w:val="00070369"/>
    <w:rsid w:val="000707DA"/>
    <w:rsid w:val="0007090D"/>
    <w:rsid w:val="00070BC7"/>
    <w:rsid w:val="00070C80"/>
    <w:rsid w:val="00070CE3"/>
    <w:rsid w:val="000710BF"/>
    <w:rsid w:val="00071327"/>
    <w:rsid w:val="000715BD"/>
    <w:rsid w:val="00071A20"/>
    <w:rsid w:val="00071A24"/>
    <w:rsid w:val="00071B70"/>
    <w:rsid w:val="00072215"/>
    <w:rsid w:val="0007256E"/>
    <w:rsid w:val="00072CBE"/>
    <w:rsid w:val="00072F6A"/>
    <w:rsid w:val="000731AD"/>
    <w:rsid w:val="00073610"/>
    <w:rsid w:val="0007369A"/>
    <w:rsid w:val="00073710"/>
    <w:rsid w:val="0007374C"/>
    <w:rsid w:val="000738CF"/>
    <w:rsid w:val="00073B61"/>
    <w:rsid w:val="00073B7C"/>
    <w:rsid w:val="00073C4A"/>
    <w:rsid w:val="00073E52"/>
    <w:rsid w:val="00073FB7"/>
    <w:rsid w:val="000740A5"/>
    <w:rsid w:val="000741CD"/>
    <w:rsid w:val="000741FA"/>
    <w:rsid w:val="000742B5"/>
    <w:rsid w:val="00074F9B"/>
    <w:rsid w:val="0007524C"/>
    <w:rsid w:val="000752CF"/>
    <w:rsid w:val="000754D4"/>
    <w:rsid w:val="0007558A"/>
    <w:rsid w:val="0007564C"/>
    <w:rsid w:val="00075771"/>
    <w:rsid w:val="00075E84"/>
    <w:rsid w:val="0007650F"/>
    <w:rsid w:val="00076A1D"/>
    <w:rsid w:val="00076A86"/>
    <w:rsid w:val="00076E7C"/>
    <w:rsid w:val="000774EF"/>
    <w:rsid w:val="00077605"/>
    <w:rsid w:val="00077632"/>
    <w:rsid w:val="000776D1"/>
    <w:rsid w:val="00077B6E"/>
    <w:rsid w:val="00077BAE"/>
    <w:rsid w:val="00077C39"/>
    <w:rsid w:val="00077DBD"/>
    <w:rsid w:val="0008017E"/>
    <w:rsid w:val="00080704"/>
    <w:rsid w:val="000813BA"/>
    <w:rsid w:val="00081453"/>
    <w:rsid w:val="000817CF"/>
    <w:rsid w:val="00081994"/>
    <w:rsid w:val="00081A0A"/>
    <w:rsid w:val="00081E47"/>
    <w:rsid w:val="0008219A"/>
    <w:rsid w:val="000821BB"/>
    <w:rsid w:val="000828FC"/>
    <w:rsid w:val="00082A87"/>
    <w:rsid w:val="0008396D"/>
    <w:rsid w:val="000842DE"/>
    <w:rsid w:val="000845E7"/>
    <w:rsid w:val="000849EA"/>
    <w:rsid w:val="00084E09"/>
    <w:rsid w:val="0008566D"/>
    <w:rsid w:val="00085B0D"/>
    <w:rsid w:val="00085D32"/>
    <w:rsid w:val="00085DDA"/>
    <w:rsid w:val="0008647A"/>
    <w:rsid w:val="000864F2"/>
    <w:rsid w:val="00086629"/>
    <w:rsid w:val="00086A1F"/>
    <w:rsid w:val="00086E46"/>
    <w:rsid w:val="00087304"/>
    <w:rsid w:val="00087F8B"/>
    <w:rsid w:val="000903D7"/>
    <w:rsid w:val="000905AF"/>
    <w:rsid w:val="00090791"/>
    <w:rsid w:val="00090B59"/>
    <w:rsid w:val="00090C16"/>
    <w:rsid w:val="00090F23"/>
    <w:rsid w:val="00091201"/>
    <w:rsid w:val="000913AD"/>
    <w:rsid w:val="00092354"/>
    <w:rsid w:val="0009262C"/>
    <w:rsid w:val="0009282A"/>
    <w:rsid w:val="00092889"/>
    <w:rsid w:val="000929B6"/>
    <w:rsid w:val="00092BD9"/>
    <w:rsid w:val="00092F8D"/>
    <w:rsid w:val="000930E8"/>
    <w:rsid w:val="000931E3"/>
    <w:rsid w:val="0009356B"/>
    <w:rsid w:val="0009361A"/>
    <w:rsid w:val="00093E6E"/>
    <w:rsid w:val="00093E97"/>
    <w:rsid w:val="00094322"/>
    <w:rsid w:val="00094514"/>
    <w:rsid w:val="000945B6"/>
    <w:rsid w:val="00094763"/>
    <w:rsid w:val="00094EF2"/>
    <w:rsid w:val="00095040"/>
    <w:rsid w:val="0009524E"/>
    <w:rsid w:val="0009554F"/>
    <w:rsid w:val="00095924"/>
    <w:rsid w:val="00095A0E"/>
    <w:rsid w:val="0009640C"/>
    <w:rsid w:val="00096CAA"/>
    <w:rsid w:val="00096FD4"/>
    <w:rsid w:val="0009708B"/>
    <w:rsid w:val="000972C9"/>
    <w:rsid w:val="000974EA"/>
    <w:rsid w:val="0009771F"/>
    <w:rsid w:val="000979DF"/>
    <w:rsid w:val="00097B6C"/>
    <w:rsid w:val="00097F7F"/>
    <w:rsid w:val="000A0222"/>
    <w:rsid w:val="000A0431"/>
    <w:rsid w:val="000A054B"/>
    <w:rsid w:val="000A0FB4"/>
    <w:rsid w:val="000A113E"/>
    <w:rsid w:val="000A113F"/>
    <w:rsid w:val="000A1283"/>
    <w:rsid w:val="000A15A8"/>
    <w:rsid w:val="000A18D2"/>
    <w:rsid w:val="000A2464"/>
    <w:rsid w:val="000A24CF"/>
    <w:rsid w:val="000A2819"/>
    <w:rsid w:val="000A2927"/>
    <w:rsid w:val="000A2A29"/>
    <w:rsid w:val="000A2E3B"/>
    <w:rsid w:val="000A2EA0"/>
    <w:rsid w:val="000A33D5"/>
    <w:rsid w:val="000A3A2C"/>
    <w:rsid w:val="000A3A52"/>
    <w:rsid w:val="000A3C1E"/>
    <w:rsid w:val="000A3FBF"/>
    <w:rsid w:val="000A4187"/>
    <w:rsid w:val="000A49F1"/>
    <w:rsid w:val="000A4A7B"/>
    <w:rsid w:val="000A4EE8"/>
    <w:rsid w:val="000A4EFE"/>
    <w:rsid w:val="000A51C7"/>
    <w:rsid w:val="000A57F7"/>
    <w:rsid w:val="000A59A7"/>
    <w:rsid w:val="000A5AD6"/>
    <w:rsid w:val="000A5FA0"/>
    <w:rsid w:val="000A5FDC"/>
    <w:rsid w:val="000A654F"/>
    <w:rsid w:val="000A672E"/>
    <w:rsid w:val="000A699B"/>
    <w:rsid w:val="000A69EC"/>
    <w:rsid w:val="000A6A83"/>
    <w:rsid w:val="000A7331"/>
    <w:rsid w:val="000A7A39"/>
    <w:rsid w:val="000B0006"/>
    <w:rsid w:val="000B00D8"/>
    <w:rsid w:val="000B017A"/>
    <w:rsid w:val="000B0446"/>
    <w:rsid w:val="000B04DF"/>
    <w:rsid w:val="000B0C0E"/>
    <w:rsid w:val="000B0EA7"/>
    <w:rsid w:val="000B0F75"/>
    <w:rsid w:val="000B18F9"/>
    <w:rsid w:val="000B1E58"/>
    <w:rsid w:val="000B1FF2"/>
    <w:rsid w:val="000B217F"/>
    <w:rsid w:val="000B2415"/>
    <w:rsid w:val="000B2629"/>
    <w:rsid w:val="000B297F"/>
    <w:rsid w:val="000B2D3C"/>
    <w:rsid w:val="000B2EC2"/>
    <w:rsid w:val="000B2ED2"/>
    <w:rsid w:val="000B34C7"/>
    <w:rsid w:val="000B38A1"/>
    <w:rsid w:val="000B395D"/>
    <w:rsid w:val="000B3BA3"/>
    <w:rsid w:val="000B3CC5"/>
    <w:rsid w:val="000B4190"/>
    <w:rsid w:val="000B428B"/>
    <w:rsid w:val="000B44E7"/>
    <w:rsid w:val="000B473B"/>
    <w:rsid w:val="000B479F"/>
    <w:rsid w:val="000B4927"/>
    <w:rsid w:val="000B49EE"/>
    <w:rsid w:val="000B504C"/>
    <w:rsid w:val="000B508E"/>
    <w:rsid w:val="000B5165"/>
    <w:rsid w:val="000B52F5"/>
    <w:rsid w:val="000B532A"/>
    <w:rsid w:val="000B5869"/>
    <w:rsid w:val="000B5A77"/>
    <w:rsid w:val="000B5C55"/>
    <w:rsid w:val="000B5F3D"/>
    <w:rsid w:val="000B61BB"/>
    <w:rsid w:val="000B61CA"/>
    <w:rsid w:val="000B626F"/>
    <w:rsid w:val="000B64A8"/>
    <w:rsid w:val="000B64FF"/>
    <w:rsid w:val="000B65A4"/>
    <w:rsid w:val="000B6B0C"/>
    <w:rsid w:val="000B7201"/>
    <w:rsid w:val="000B73F1"/>
    <w:rsid w:val="000B7D40"/>
    <w:rsid w:val="000C0895"/>
    <w:rsid w:val="000C098F"/>
    <w:rsid w:val="000C0CD1"/>
    <w:rsid w:val="000C1182"/>
    <w:rsid w:val="000C14E7"/>
    <w:rsid w:val="000C156D"/>
    <w:rsid w:val="000C1581"/>
    <w:rsid w:val="000C2065"/>
    <w:rsid w:val="000C2204"/>
    <w:rsid w:val="000C2252"/>
    <w:rsid w:val="000C2DFB"/>
    <w:rsid w:val="000C355F"/>
    <w:rsid w:val="000C381A"/>
    <w:rsid w:val="000C3972"/>
    <w:rsid w:val="000C3BFC"/>
    <w:rsid w:val="000C3C63"/>
    <w:rsid w:val="000C3C77"/>
    <w:rsid w:val="000C3DB7"/>
    <w:rsid w:val="000C4285"/>
    <w:rsid w:val="000C430C"/>
    <w:rsid w:val="000C50D4"/>
    <w:rsid w:val="000C596A"/>
    <w:rsid w:val="000C5ACA"/>
    <w:rsid w:val="000C5DE6"/>
    <w:rsid w:val="000C6101"/>
    <w:rsid w:val="000C638D"/>
    <w:rsid w:val="000C6391"/>
    <w:rsid w:val="000C64AD"/>
    <w:rsid w:val="000C65D4"/>
    <w:rsid w:val="000C6791"/>
    <w:rsid w:val="000C6FFB"/>
    <w:rsid w:val="000C7772"/>
    <w:rsid w:val="000C7A4E"/>
    <w:rsid w:val="000D0025"/>
    <w:rsid w:val="000D0445"/>
    <w:rsid w:val="000D056E"/>
    <w:rsid w:val="000D0998"/>
    <w:rsid w:val="000D0B67"/>
    <w:rsid w:val="000D0BAE"/>
    <w:rsid w:val="000D17B2"/>
    <w:rsid w:val="000D19AF"/>
    <w:rsid w:val="000D2485"/>
    <w:rsid w:val="000D24A6"/>
    <w:rsid w:val="000D2556"/>
    <w:rsid w:val="000D2779"/>
    <w:rsid w:val="000D2D29"/>
    <w:rsid w:val="000D2E8B"/>
    <w:rsid w:val="000D3004"/>
    <w:rsid w:val="000D321B"/>
    <w:rsid w:val="000D34D9"/>
    <w:rsid w:val="000D3CD1"/>
    <w:rsid w:val="000D3D55"/>
    <w:rsid w:val="000D4077"/>
    <w:rsid w:val="000D446D"/>
    <w:rsid w:val="000D45CD"/>
    <w:rsid w:val="000D4865"/>
    <w:rsid w:val="000D49A9"/>
    <w:rsid w:val="000D4B1C"/>
    <w:rsid w:val="000D4D87"/>
    <w:rsid w:val="000D509F"/>
    <w:rsid w:val="000D52DE"/>
    <w:rsid w:val="000D578D"/>
    <w:rsid w:val="000D5A9A"/>
    <w:rsid w:val="000D5BF3"/>
    <w:rsid w:val="000D613A"/>
    <w:rsid w:val="000D6575"/>
    <w:rsid w:val="000D6576"/>
    <w:rsid w:val="000D65F3"/>
    <w:rsid w:val="000D663D"/>
    <w:rsid w:val="000D6965"/>
    <w:rsid w:val="000D6A2E"/>
    <w:rsid w:val="000D6AED"/>
    <w:rsid w:val="000D6B7F"/>
    <w:rsid w:val="000D6CFC"/>
    <w:rsid w:val="000D70A9"/>
    <w:rsid w:val="000D7467"/>
    <w:rsid w:val="000D756C"/>
    <w:rsid w:val="000D7762"/>
    <w:rsid w:val="000D7C26"/>
    <w:rsid w:val="000D7D33"/>
    <w:rsid w:val="000E019B"/>
    <w:rsid w:val="000E0BED"/>
    <w:rsid w:val="000E0FE9"/>
    <w:rsid w:val="000E10CE"/>
    <w:rsid w:val="000E119E"/>
    <w:rsid w:val="000E11A4"/>
    <w:rsid w:val="000E124C"/>
    <w:rsid w:val="000E12A9"/>
    <w:rsid w:val="000E1575"/>
    <w:rsid w:val="000E167B"/>
    <w:rsid w:val="000E1B46"/>
    <w:rsid w:val="000E20D4"/>
    <w:rsid w:val="000E28E9"/>
    <w:rsid w:val="000E2F2C"/>
    <w:rsid w:val="000E30DB"/>
    <w:rsid w:val="000E39CB"/>
    <w:rsid w:val="000E4386"/>
    <w:rsid w:val="000E4485"/>
    <w:rsid w:val="000E46D2"/>
    <w:rsid w:val="000E476C"/>
    <w:rsid w:val="000E4B9F"/>
    <w:rsid w:val="000E4BE1"/>
    <w:rsid w:val="000E4C93"/>
    <w:rsid w:val="000E4D1D"/>
    <w:rsid w:val="000E4DCF"/>
    <w:rsid w:val="000E4E29"/>
    <w:rsid w:val="000E501F"/>
    <w:rsid w:val="000E52A2"/>
    <w:rsid w:val="000E55B5"/>
    <w:rsid w:val="000E5909"/>
    <w:rsid w:val="000E5F4F"/>
    <w:rsid w:val="000E601E"/>
    <w:rsid w:val="000E64F4"/>
    <w:rsid w:val="000E6C16"/>
    <w:rsid w:val="000E6DBD"/>
    <w:rsid w:val="000E7A06"/>
    <w:rsid w:val="000E7BEE"/>
    <w:rsid w:val="000E7FE1"/>
    <w:rsid w:val="000F0081"/>
    <w:rsid w:val="000F0118"/>
    <w:rsid w:val="000F0217"/>
    <w:rsid w:val="000F0232"/>
    <w:rsid w:val="000F083D"/>
    <w:rsid w:val="000F0C57"/>
    <w:rsid w:val="000F0C69"/>
    <w:rsid w:val="000F10E9"/>
    <w:rsid w:val="000F1825"/>
    <w:rsid w:val="000F1AF9"/>
    <w:rsid w:val="000F22FB"/>
    <w:rsid w:val="000F2A15"/>
    <w:rsid w:val="000F35AB"/>
    <w:rsid w:val="000F37FA"/>
    <w:rsid w:val="000F38B7"/>
    <w:rsid w:val="000F3948"/>
    <w:rsid w:val="000F3AAE"/>
    <w:rsid w:val="000F3CFF"/>
    <w:rsid w:val="000F41BF"/>
    <w:rsid w:val="000F41E6"/>
    <w:rsid w:val="000F44FD"/>
    <w:rsid w:val="000F485D"/>
    <w:rsid w:val="000F48AA"/>
    <w:rsid w:val="000F4A1C"/>
    <w:rsid w:val="000F4FDB"/>
    <w:rsid w:val="000F55C9"/>
    <w:rsid w:val="000F5754"/>
    <w:rsid w:val="000F59A1"/>
    <w:rsid w:val="000F61A6"/>
    <w:rsid w:val="000F6AA8"/>
    <w:rsid w:val="000F6D42"/>
    <w:rsid w:val="000F6DDF"/>
    <w:rsid w:val="000F6E7B"/>
    <w:rsid w:val="000F71A0"/>
    <w:rsid w:val="000F72D5"/>
    <w:rsid w:val="000F7529"/>
    <w:rsid w:val="000F789C"/>
    <w:rsid w:val="000F7A54"/>
    <w:rsid w:val="001001A0"/>
    <w:rsid w:val="001004FB"/>
    <w:rsid w:val="00100E32"/>
    <w:rsid w:val="00101509"/>
    <w:rsid w:val="001021D6"/>
    <w:rsid w:val="0010252C"/>
    <w:rsid w:val="00102ADE"/>
    <w:rsid w:val="00102B3D"/>
    <w:rsid w:val="001030F3"/>
    <w:rsid w:val="00103603"/>
    <w:rsid w:val="001037BA"/>
    <w:rsid w:val="0010387B"/>
    <w:rsid w:val="0010420F"/>
    <w:rsid w:val="00104889"/>
    <w:rsid w:val="00104ACC"/>
    <w:rsid w:val="00104C38"/>
    <w:rsid w:val="00104E3F"/>
    <w:rsid w:val="00105168"/>
    <w:rsid w:val="001052BC"/>
    <w:rsid w:val="001054F5"/>
    <w:rsid w:val="0010554E"/>
    <w:rsid w:val="0010570D"/>
    <w:rsid w:val="001059FA"/>
    <w:rsid w:val="00105E96"/>
    <w:rsid w:val="00106C20"/>
    <w:rsid w:val="00106F93"/>
    <w:rsid w:val="001071D2"/>
    <w:rsid w:val="0010736F"/>
    <w:rsid w:val="0010739D"/>
    <w:rsid w:val="00107449"/>
    <w:rsid w:val="00107711"/>
    <w:rsid w:val="00107E0C"/>
    <w:rsid w:val="00107E38"/>
    <w:rsid w:val="0011009B"/>
    <w:rsid w:val="001102D6"/>
    <w:rsid w:val="00110529"/>
    <w:rsid w:val="00110800"/>
    <w:rsid w:val="0011177C"/>
    <w:rsid w:val="00111B4E"/>
    <w:rsid w:val="00112025"/>
    <w:rsid w:val="00112092"/>
    <w:rsid w:val="0011219E"/>
    <w:rsid w:val="001121CC"/>
    <w:rsid w:val="001125E8"/>
    <w:rsid w:val="001126A7"/>
    <w:rsid w:val="00112B15"/>
    <w:rsid w:val="00112DEC"/>
    <w:rsid w:val="001134C7"/>
    <w:rsid w:val="00113533"/>
    <w:rsid w:val="00113712"/>
    <w:rsid w:val="0011385B"/>
    <w:rsid w:val="00113CB9"/>
    <w:rsid w:val="00113F8B"/>
    <w:rsid w:val="00114678"/>
    <w:rsid w:val="00114979"/>
    <w:rsid w:val="00114F56"/>
    <w:rsid w:val="0011507A"/>
    <w:rsid w:val="001150C2"/>
    <w:rsid w:val="00115359"/>
    <w:rsid w:val="001154EA"/>
    <w:rsid w:val="001155DB"/>
    <w:rsid w:val="001158A5"/>
    <w:rsid w:val="0011613F"/>
    <w:rsid w:val="00116656"/>
    <w:rsid w:val="00116770"/>
    <w:rsid w:val="00116A3E"/>
    <w:rsid w:val="00117005"/>
    <w:rsid w:val="001172C6"/>
    <w:rsid w:val="001174C6"/>
    <w:rsid w:val="00117575"/>
    <w:rsid w:val="001175D1"/>
    <w:rsid w:val="00117614"/>
    <w:rsid w:val="001179B5"/>
    <w:rsid w:val="00117D8B"/>
    <w:rsid w:val="00117F83"/>
    <w:rsid w:val="001204DE"/>
    <w:rsid w:val="00120BD4"/>
    <w:rsid w:val="00120C45"/>
    <w:rsid w:val="00120DEB"/>
    <w:rsid w:val="00120E8F"/>
    <w:rsid w:val="0012159F"/>
    <w:rsid w:val="0012198E"/>
    <w:rsid w:val="00121AC6"/>
    <w:rsid w:val="001221A0"/>
    <w:rsid w:val="001221FC"/>
    <w:rsid w:val="001222DB"/>
    <w:rsid w:val="0012243B"/>
    <w:rsid w:val="001228C2"/>
    <w:rsid w:val="00122DA0"/>
    <w:rsid w:val="00122F94"/>
    <w:rsid w:val="00122F98"/>
    <w:rsid w:val="00123422"/>
    <w:rsid w:val="0012344E"/>
    <w:rsid w:val="001239A1"/>
    <w:rsid w:val="00123E2F"/>
    <w:rsid w:val="00123EF5"/>
    <w:rsid w:val="001240BB"/>
    <w:rsid w:val="00124892"/>
    <w:rsid w:val="00125D37"/>
    <w:rsid w:val="00125DAA"/>
    <w:rsid w:val="001268CC"/>
    <w:rsid w:val="0012692A"/>
    <w:rsid w:val="001269C6"/>
    <w:rsid w:val="001271EE"/>
    <w:rsid w:val="0012745A"/>
    <w:rsid w:val="00127901"/>
    <w:rsid w:val="00127AB8"/>
    <w:rsid w:val="00127B6B"/>
    <w:rsid w:val="00127FC0"/>
    <w:rsid w:val="00130176"/>
    <w:rsid w:val="00130667"/>
    <w:rsid w:val="001307D8"/>
    <w:rsid w:val="00130AC8"/>
    <w:rsid w:val="00130C36"/>
    <w:rsid w:val="00130EF3"/>
    <w:rsid w:val="00131552"/>
    <w:rsid w:val="00131703"/>
    <w:rsid w:val="001317DF"/>
    <w:rsid w:val="00133003"/>
    <w:rsid w:val="0013305D"/>
    <w:rsid w:val="001331BE"/>
    <w:rsid w:val="001336F5"/>
    <w:rsid w:val="00133B03"/>
    <w:rsid w:val="00133B69"/>
    <w:rsid w:val="00133E94"/>
    <w:rsid w:val="00133EEF"/>
    <w:rsid w:val="0013406A"/>
    <w:rsid w:val="001341C3"/>
    <w:rsid w:val="00134A63"/>
    <w:rsid w:val="00134A97"/>
    <w:rsid w:val="00134D86"/>
    <w:rsid w:val="0013505F"/>
    <w:rsid w:val="0013512A"/>
    <w:rsid w:val="001354A4"/>
    <w:rsid w:val="0013631E"/>
    <w:rsid w:val="0013657C"/>
    <w:rsid w:val="00136BB8"/>
    <w:rsid w:val="00136DF8"/>
    <w:rsid w:val="00137020"/>
    <w:rsid w:val="00137409"/>
    <w:rsid w:val="00137A2F"/>
    <w:rsid w:val="00137A43"/>
    <w:rsid w:val="00137F82"/>
    <w:rsid w:val="0014088A"/>
    <w:rsid w:val="00140A18"/>
    <w:rsid w:val="00140DF9"/>
    <w:rsid w:val="00140E31"/>
    <w:rsid w:val="00140E3F"/>
    <w:rsid w:val="001413BE"/>
    <w:rsid w:val="0014160E"/>
    <w:rsid w:val="00141768"/>
    <w:rsid w:val="00141A62"/>
    <w:rsid w:val="00142214"/>
    <w:rsid w:val="00142391"/>
    <w:rsid w:val="001426D0"/>
    <w:rsid w:val="00142DCA"/>
    <w:rsid w:val="00142F99"/>
    <w:rsid w:val="00143D3C"/>
    <w:rsid w:val="00143F51"/>
    <w:rsid w:val="001440D1"/>
    <w:rsid w:val="001441D6"/>
    <w:rsid w:val="0014428E"/>
    <w:rsid w:val="001445E2"/>
    <w:rsid w:val="00144702"/>
    <w:rsid w:val="00144A3D"/>
    <w:rsid w:val="00145245"/>
    <w:rsid w:val="0014540F"/>
    <w:rsid w:val="001455C4"/>
    <w:rsid w:val="00145EB1"/>
    <w:rsid w:val="00145F78"/>
    <w:rsid w:val="00146154"/>
    <w:rsid w:val="00146167"/>
    <w:rsid w:val="0014688C"/>
    <w:rsid w:val="00146A42"/>
    <w:rsid w:val="00146BE2"/>
    <w:rsid w:val="00146DD2"/>
    <w:rsid w:val="00146F65"/>
    <w:rsid w:val="00146F8B"/>
    <w:rsid w:val="001470CA"/>
    <w:rsid w:val="0014736C"/>
    <w:rsid w:val="0014793B"/>
    <w:rsid w:val="00147A02"/>
    <w:rsid w:val="00147A1D"/>
    <w:rsid w:val="001502D1"/>
    <w:rsid w:val="0015036C"/>
    <w:rsid w:val="001504C7"/>
    <w:rsid w:val="001506C1"/>
    <w:rsid w:val="00150994"/>
    <w:rsid w:val="00150D10"/>
    <w:rsid w:val="00150D2F"/>
    <w:rsid w:val="0015115B"/>
    <w:rsid w:val="0015125E"/>
    <w:rsid w:val="00151C61"/>
    <w:rsid w:val="00152079"/>
    <w:rsid w:val="0015231C"/>
    <w:rsid w:val="001523E1"/>
    <w:rsid w:val="00152A8C"/>
    <w:rsid w:val="00153056"/>
    <w:rsid w:val="001530EB"/>
    <w:rsid w:val="00153237"/>
    <w:rsid w:val="001534F1"/>
    <w:rsid w:val="001535E0"/>
    <w:rsid w:val="0015370F"/>
    <w:rsid w:val="00153C48"/>
    <w:rsid w:val="0015415B"/>
    <w:rsid w:val="0015429A"/>
    <w:rsid w:val="00154602"/>
    <w:rsid w:val="00154CAF"/>
    <w:rsid w:val="00154D1D"/>
    <w:rsid w:val="0015553A"/>
    <w:rsid w:val="00155861"/>
    <w:rsid w:val="001558A0"/>
    <w:rsid w:val="00155C22"/>
    <w:rsid w:val="00155D6B"/>
    <w:rsid w:val="00156777"/>
    <w:rsid w:val="0015681E"/>
    <w:rsid w:val="00156892"/>
    <w:rsid w:val="00156A8A"/>
    <w:rsid w:val="00156CAB"/>
    <w:rsid w:val="001577AB"/>
    <w:rsid w:val="00157A0C"/>
    <w:rsid w:val="0016008D"/>
    <w:rsid w:val="001609C3"/>
    <w:rsid w:val="00160A11"/>
    <w:rsid w:val="00160BE5"/>
    <w:rsid w:val="00160CE5"/>
    <w:rsid w:val="00160D77"/>
    <w:rsid w:val="00160DAC"/>
    <w:rsid w:val="001614B2"/>
    <w:rsid w:val="00161A0F"/>
    <w:rsid w:val="00161DF2"/>
    <w:rsid w:val="00161E96"/>
    <w:rsid w:val="00161F3F"/>
    <w:rsid w:val="00162436"/>
    <w:rsid w:val="0016262E"/>
    <w:rsid w:val="00162E94"/>
    <w:rsid w:val="00162F85"/>
    <w:rsid w:val="00163116"/>
    <w:rsid w:val="00163262"/>
    <w:rsid w:val="0016339B"/>
    <w:rsid w:val="0016367C"/>
    <w:rsid w:val="00163744"/>
    <w:rsid w:val="001639CA"/>
    <w:rsid w:val="00163A1C"/>
    <w:rsid w:val="00163AFF"/>
    <w:rsid w:val="00163C7F"/>
    <w:rsid w:val="00163E95"/>
    <w:rsid w:val="001642A1"/>
    <w:rsid w:val="00164480"/>
    <w:rsid w:val="00164663"/>
    <w:rsid w:val="0016487F"/>
    <w:rsid w:val="00164890"/>
    <w:rsid w:val="001649F5"/>
    <w:rsid w:val="001655DE"/>
    <w:rsid w:val="0016580B"/>
    <w:rsid w:val="00165AEB"/>
    <w:rsid w:val="00166092"/>
    <w:rsid w:val="00166520"/>
    <w:rsid w:val="00166C8D"/>
    <w:rsid w:val="00166EF4"/>
    <w:rsid w:val="0016723C"/>
    <w:rsid w:val="00167442"/>
    <w:rsid w:val="0016763D"/>
    <w:rsid w:val="00167D44"/>
    <w:rsid w:val="00167F81"/>
    <w:rsid w:val="001700EF"/>
    <w:rsid w:val="0017045B"/>
    <w:rsid w:val="0017090F"/>
    <w:rsid w:val="00170C7D"/>
    <w:rsid w:val="00171183"/>
    <w:rsid w:val="001713BD"/>
    <w:rsid w:val="001715B5"/>
    <w:rsid w:val="00171644"/>
    <w:rsid w:val="0017194E"/>
    <w:rsid w:val="00171B37"/>
    <w:rsid w:val="0017200A"/>
    <w:rsid w:val="00172CAD"/>
    <w:rsid w:val="00172F73"/>
    <w:rsid w:val="00172FA4"/>
    <w:rsid w:val="0017369F"/>
    <w:rsid w:val="001737AE"/>
    <w:rsid w:val="00173FCD"/>
    <w:rsid w:val="001749F5"/>
    <w:rsid w:val="00175000"/>
    <w:rsid w:val="00175231"/>
    <w:rsid w:val="00175322"/>
    <w:rsid w:val="001753B7"/>
    <w:rsid w:val="00175772"/>
    <w:rsid w:val="00175DB7"/>
    <w:rsid w:val="00175E37"/>
    <w:rsid w:val="00175F2F"/>
    <w:rsid w:val="00175F83"/>
    <w:rsid w:val="001762EE"/>
    <w:rsid w:val="00176A7C"/>
    <w:rsid w:val="00176E83"/>
    <w:rsid w:val="00176FBF"/>
    <w:rsid w:val="001772F8"/>
    <w:rsid w:val="001773EC"/>
    <w:rsid w:val="0017740D"/>
    <w:rsid w:val="0017751F"/>
    <w:rsid w:val="0017790E"/>
    <w:rsid w:val="001779F3"/>
    <w:rsid w:val="00177A66"/>
    <w:rsid w:val="00177BE9"/>
    <w:rsid w:val="00177EBE"/>
    <w:rsid w:val="00181373"/>
    <w:rsid w:val="00181417"/>
    <w:rsid w:val="00181420"/>
    <w:rsid w:val="00181B89"/>
    <w:rsid w:val="00181C48"/>
    <w:rsid w:val="00181FA8"/>
    <w:rsid w:val="00181FFA"/>
    <w:rsid w:val="00182584"/>
    <w:rsid w:val="00182839"/>
    <w:rsid w:val="00182BE0"/>
    <w:rsid w:val="001839D0"/>
    <w:rsid w:val="00183CF0"/>
    <w:rsid w:val="00184056"/>
    <w:rsid w:val="001840C8"/>
    <w:rsid w:val="001842F4"/>
    <w:rsid w:val="00184620"/>
    <w:rsid w:val="00184705"/>
    <w:rsid w:val="00184A6E"/>
    <w:rsid w:val="00184BED"/>
    <w:rsid w:val="001850D3"/>
    <w:rsid w:val="001856CF"/>
    <w:rsid w:val="00185E75"/>
    <w:rsid w:val="001862D9"/>
    <w:rsid w:val="00186550"/>
    <w:rsid w:val="0018663E"/>
    <w:rsid w:val="00186669"/>
    <w:rsid w:val="00186CFE"/>
    <w:rsid w:val="00186DA6"/>
    <w:rsid w:val="00187045"/>
    <w:rsid w:val="00187128"/>
    <w:rsid w:val="001873F4"/>
    <w:rsid w:val="001879DB"/>
    <w:rsid w:val="00187CDD"/>
    <w:rsid w:val="00187E3B"/>
    <w:rsid w:val="00187F9F"/>
    <w:rsid w:val="0019002C"/>
    <w:rsid w:val="0019036D"/>
    <w:rsid w:val="00190598"/>
    <w:rsid w:val="001905B7"/>
    <w:rsid w:val="00190662"/>
    <w:rsid w:val="001906C5"/>
    <w:rsid w:val="00190EB1"/>
    <w:rsid w:val="00191086"/>
    <w:rsid w:val="00191203"/>
    <w:rsid w:val="0019121D"/>
    <w:rsid w:val="001915A9"/>
    <w:rsid w:val="001916B9"/>
    <w:rsid w:val="001917E0"/>
    <w:rsid w:val="00191C7B"/>
    <w:rsid w:val="00191EB4"/>
    <w:rsid w:val="00191F5C"/>
    <w:rsid w:val="00192262"/>
    <w:rsid w:val="001927F8"/>
    <w:rsid w:val="001929BC"/>
    <w:rsid w:val="00192D28"/>
    <w:rsid w:val="00192E3B"/>
    <w:rsid w:val="00193208"/>
    <w:rsid w:val="00193945"/>
    <w:rsid w:val="00193AAC"/>
    <w:rsid w:val="00193B46"/>
    <w:rsid w:val="00193DF3"/>
    <w:rsid w:val="00193EAD"/>
    <w:rsid w:val="001940BD"/>
    <w:rsid w:val="00194126"/>
    <w:rsid w:val="001945AF"/>
    <w:rsid w:val="00194845"/>
    <w:rsid w:val="001949A0"/>
    <w:rsid w:val="00194B2D"/>
    <w:rsid w:val="00194DBF"/>
    <w:rsid w:val="00194F11"/>
    <w:rsid w:val="00194F70"/>
    <w:rsid w:val="00194FED"/>
    <w:rsid w:val="00195187"/>
    <w:rsid w:val="00195213"/>
    <w:rsid w:val="00195440"/>
    <w:rsid w:val="00195A35"/>
    <w:rsid w:val="00195B46"/>
    <w:rsid w:val="00195BF0"/>
    <w:rsid w:val="00195C9A"/>
    <w:rsid w:val="0019625C"/>
    <w:rsid w:val="00196390"/>
    <w:rsid w:val="001965B9"/>
    <w:rsid w:val="00196779"/>
    <w:rsid w:val="00196C25"/>
    <w:rsid w:val="00196CB6"/>
    <w:rsid w:val="00196F38"/>
    <w:rsid w:val="00197263"/>
    <w:rsid w:val="001974A8"/>
    <w:rsid w:val="00197986"/>
    <w:rsid w:val="00197B46"/>
    <w:rsid w:val="001A00C9"/>
    <w:rsid w:val="001A046A"/>
    <w:rsid w:val="001A056A"/>
    <w:rsid w:val="001A0666"/>
    <w:rsid w:val="001A07D7"/>
    <w:rsid w:val="001A0BC0"/>
    <w:rsid w:val="001A1651"/>
    <w:rsid w:val="001A1735"/>
    <w:rsid w:val="001A1982"/>
    <w:rsid w:val="001A1E4E"/>
    <w:rsid w:val="001A264C"/>
    <w:rsid w:val="001A2EDB"/>
    <w:rsid w:val="001A3D52"/>
    <w:rsid w:val="001A4277"/>
    <w:rsid w:val="001A45EB"/>
    <w:rsid w:val="001A4682"/>
    <w:rsid w:val="001A4697"/>
    <w:rsid w:val="001A46EB"/>
    <w:rsid w:val="001A4FED"/>
    <w:rsid w:val="001A5098"/>
    <w:rsid w:val="001A5383"/>
    <w:rsid w:val="001A5682"/>
    <w:rsid w:val="001A5D42"/>
    <w:rsid w:val="001A6068"/>
    <w:rsid w:val="001A6147"/>
    <w:rsid w:val="001A6149"/>
    <w:rsid w:val="001A6169"/>
    <w:rsid w:val="001A666B"/>
    <w:rsid w:val="001A6712"/>
    <w:rsid w:val="001A6AD9"/>
    <w:rsid w:val="001A6F0A"/>
    <w:rsid w:val="001A6F60"/>
    <w:rsid w:val="001A708C"/>
    <w:rsid w:val="001A7112"/>
    <w:rsid w:val="001A7147"/>
    <w:rsid w:val="001A71A3"/>
    <w:rsid w:val="001A7856"/>
    <w:rsid w:val="001A7BF1"/>
    <w:rsid w:val="001A7C9F"/>
    <w:rsid w:val="001A7DD3"/>
    <w:rsid w:val="001B0021"/>
    <w:rsid w:val="001B0AA9"/>
    <w:rsid w:val="001B1579"/>
    <w:rsid w:val="001B1862"/>
    <w:rsid w:val="001B19B1"/>
    <w:rsid w:val="001B1BB5"/>
    <w:rsid w:val="001B1CF2"/>
    <w:rsid w:val="001B2190"/>
    <w:rsid w:val="001B21A3"/>
    <w:rsid w:val="001B2705"/>
    <w:rsid w:val="001B2886"/>
    <w:rsid w:val="001B2C0C"/>
    <w:rsid w:val="001B2D26"/>
    <w:rsid w:val="001B315F"/>
    <w:rsid w:val="001B32C9"/>
    <w:rsid w:val="001B33A3"/>
    <w:rsid w:val="001B340B"/>
    <w:rsid w:val="001B366F"/>
    <w:rsid w:val="001B37AA"/>
    <w:rsid w:val="001B37D8"/>
    <w:rsid w:val="001B3C5C"/>
    <w:rsid w:val="001B4178"/>
    <w:rsid w:val="001B42DE"/>
    <w:rsid w:val="001B4CBA"/>
    <w:rsid w:val="001B53BA"/>
    <w:rsid w:val="001B5480"/>
    <w:rsid w:val="001B559E"/>
    <w:rsid w:val="001B5688"/>
    <w:rsid w:val="001B590B"/>
    <w:rsid w:val="001B637B"/>
    <w:rsid w:val="001B68F3"/>
    <w:rsid w:val="001B6CBB"/>
    <w:rsid w:val="001B7402"/>
    <w:rsid w:val="001B753D"/>
    <w:rsid w:val="001B7B73"/>
    <w:rsid w:val="001B7E8F"/>
    <w:rsid w:val="001B7F8B"/>
    <w:rsid w:val="001C0065"/>
    <w:rsid w:val="001C02D7"/>
    <w:rsid w:val="001C059B"/>
    <w:rsid w:val="001C066D"/>
    <w:rsid w:val="001C0A82"/>
    <w:rsid w:val="001C0ABA"/>
    <w:rsid w:val="001C0BFD"/>
    <w:rsid w:val="001C0C9F"/>
    <w:rsid w:val="001C0CE2"/>
    <w:rsid w:val="001C12B9"/>
    <w:rsid w:val="001C1912"/>
    <w:rsid w:val="001C2259"/>
    <w:rsid w:val="001C26C5"/>
    <w:rsid w:val="001C2954"/>
    <w:rsid w:val="001C2F8B"/>
    <w:rsid w:val="001C33DE"/>
    <w:rsid w:val="001C3ABD"/>
    <w:rsid w:val="001C406B"/>
    <w:rsid w:val="001C4A88"/>
    <w:rsid w:val="001C4B86"/>
    <w:rsid w:val="001C4EF9"/>
    <w:rsid w:val="001C557F"/>
    <w:rsid w:val="001C5767"/>
    <w:rsid w:val="001C5AAE"/>
    <w:rsid w:val="001C5E7B"/>
    <w:rsid w:val="001C6BB8"/>
    <w:rsid w:val="001C7168"/>
    <w:rsid w:val="001C7237"/>
    <w:rsid w:val="001C73E4"/>
    <w:rsid w:val="001C7C86"/>
    <w:rsid w:val="001C7F9F"/>
    <w:rsid w:val="001D02E4"/>
    <w:rsid w:val="001D0579"/>
    <w:rsid w:val="001D1467"/>
    <w:rsid w:val="001D16FD"/>
    <w:rsid w:val="001D1783"/>
    <w:rsid w:val="001D184D"/>
    <w:rsid w:val="001D20BD"/>
    <w:rsid w:val="001D2131"/>
    <w:rsid w:val="001D2301"/>
    <w:rsid w:val="001D268D"/>
    <w:rsid w:val="001D3145"/>
    <w:rsid w:val="001D3548"/>
    <w:rsid w:val="001D40C4"/>
    <w:rsid w:val="001D41B1"/>
    <w:rsid w:val="001D49AF"/>
    <w:rsid w:val="001D5866"/>
    <w:rsid w:val="001D590E"/>
    <w:rsid w:val="001D5AE0"/>
    <w:rsid w:val="001D5D21"/>
    <w:rsid w:val="001D6663"/>
    <w:rsid w:val="001D670D"/>
    <w:rsid w:val="001D69B5"/>
    <w:rsid w:val="001D6ABC"/>
    <w:rsid w:val="001D715C"/>
    <w:rsid w:val="001D7173"/>
    <w:rsid w:val="001D76FF"/>
    <w:rsid w:val="001D77ED"/>
    <w:rsid w:val="001D7BF1"/>
    <w:rsid w:val="001E0194"/>
    <w:rsid w:val="001E079A"/>
    <w:rsid w:val="001E07E0"/>
    <w:rsid w:val="001E0AE6"/>
    <w:rsid w:val="001E0FCD"/>
    <w:rsid w:val="001E0FDA"/>
    <w:rsid w:val="001E1106"/>
    <w:rsid w:val="001E13B9"/>
    <w:rsid w:val="001E1F30"/>
    <w:rsid w:val="001E23B2"/>
    <w:rsid w:val="001E25E0"/>
    <w:rsid w:val="001E26EF"/>
    <w:rsid w:val="001E27BF"/>
    <w:rsid w:val="001E280E"/>
    <w:rsid w:val="001E296A"/>
    <w:rsid w:val="001E2A31"/>
    <w:rsid w:val="001E2AEB"/>
    <w:rsid w:val="001E2BC8"/>
    <w:rsid w:val="001E307E"/>
    <w:rsid w:val="001E3197"/>
    <w:rsid w:val="001E3F17"/>
    <w:rsid w:val="001E4C63"/>
    <w:rsid w:val="001E538B"/>
    <w:rsid w:val="001E54DA"/>
    <w:rsid w:val="001E5CF0"/>
    <w:rsid w:val="001E6110"/>
    <w:rsid w:val="001E673B"/>
    <w:rsid w:val="001E67D7"/>
    <w:rsid w:val="001E6B9D"/>
    <w:rsid w:val="001E6CE7"/>
    <w:rsid w:val="001E6D57"/>
    <w:rsid w:val="001E74C3"/>
    <w:rsid w:val="001E7707"/>
    <w:rsid w:val="001E774C"/>
    <w:rsid w:val="001E7BEA"/>
    <w:rsid w:val="001F0020"/>
    <w:rsid w:val="001F00A7"/>
    <w:rsid w:val="001F0270"/>
    <w:rsid w:val="001F037A"/>
    <w:rsid w:val="001F05C2"/>
    <w:rsid w:val="001F071D"/>
    <w:rsid w:val="001F08C9"/>
    <w:rsid w:val="001F0B51"/>
    <w:rsid w:val="001F0F0F"/>
    <w:rsid w:val="001F0F33"/>
    <w:rsid w:val="001F10BA"/>
    <w:rsid w:val="001F145A"/>
    <w:rsid w:val="001F186E"/>
    <w:rsid w:val="001F1A38"/>
    <w:rsid w:val="001F1C66"/>
    <w:rsid w:val="001F1DEE"/>
    <w:rsid w:val="001F2A93"/>
    <w:rsid w:val="001F2D74"/>
    <w:rsid w:val="001F3AD9"/>
    <w:rsid w:val="001F3FD3"/>
    <w:rsid w:val="001F42D7"/>
    <w:rsid w:val="001F4443"/>
    <w:rsid w:val="001F452A"/>
    <w:rsid w:val="001F452F"/>
    <w:rsid w:val="001F45C6"/>
    <w:rsid w:val="001F4923"/>
    <w:rsid w:val="001F4AB7"/>
    <w:rsid w:val="001F4B6A"/>
    <w:rsid w:val="001F4D6B"/>
    <w:rsid w:val="001F53D2"/>
    <w:rsid w:val="001F556F"/>
    <w:rsid w:val="001F558A"/>
    <w:rsid w:val="001F580C"/>
    <w:rsid w:val="001F60F7"/>
    <w:rsid w:val="001F64D0"/>
    <w:rsid w:val="001F67FD"/>
    <w:rsid w:val="001F6AB5"/>
    <w:rsid w:val="001F701E"/>
    <w:rsid w:val="001F733C"/>
    <w:rsid w:val="001F7530"/>
    <w:rsid w:val="001F7B66"/>
    <w:rsid w:val="001F7BF1"/>
    <w:rsid w:val="001F7CF8"/>
    <w:rsid w:val="001F7D7F"/>
    <w:rsid w:val="00200401"/>
    <w:rsid w:val="00200546"/>
    <w:rsid w:val="00200A73"/>
    <w:rsid w:val="00200C64"/>
    <w:rsid w:val="002011BD"/>
    <w:rsid w:val="00201740"/>
    <w:rsid w:val="002017FF"/>
    <w:rsid w:val="00201D32"/>
    <w:rsid w:val="00201D99"/>
    <w:rsid w:val="00201E0B"/>
    <w:rsid w:val="00202186"/>
    <w:rsid w:val="00202DB7"/>
    <w:rsid w:val="00202E4F"/>
    <w:rsid w:val="002030E0"/>
    <w:rsid w:val="002034A5"/>
    <w:rsid w:val="00203C50"/>
    <w:rsid w:val="00203C79"/>
    <w:rsid w:val="00203D05"/>
    <w:rsid w:val="0020428D"/>
    <w:rsid w:val="002042C0"/>
    <w:rsid w:val="00204881"/>
    <w:rsid w:val="002049FD"/>
    <w:rsid w:val="00204E66"/>
    <w:rsid w:val="00204FD8"/>
    <w:rsid w:val="00205030"/>
    <w:rsid w:val="00205451"/>
    <w:rsid w:val="00205EB3"/>
    <w:rsid w:val="00206829"/>
    <w:rsid w:val="00206A48"/>
    <w:rsid w:val="00206AA5"/>
    <w:rsid w:val="00207163"/>
    <w:rsid w:val="002074AB"/>
    <w:rsid w:val="00207512"/>
    <w:rsid w:val="0020755A"/>
    <w:rsid w:val="0020791F"/>
    <w:rsid w:val="00207CCE"/>
    <w:rsid w:val="00207F31"/>
    <w:rsid w:val="002106A5"/>
    <w:rsid w:val="00210AEF"/>
    <w:rsid w:val="0021178E"/>
    <w:rsid w:val="00211D4F"/>
    <w:rsid w:val="00211EB9"/>
    <w:rsid w:val="00212633"/>
    <w:rsid w:val="0021264D"/>
    <w:rsid w:val="00212898"/>
    <w:rsid w:val="00212CAC"/>
    <w:rsid w:val="00212D76"/>
    <w:rsid w:val="00212E1B"/>
    <w:rsid w:val="00212FA9"/>
    <w:rsid w:val="0021366D"/>
    <w:rsid w:val="00213988"/>
    <w:rsid w:val="00214127"/>
    <w:rsid w:val="002146BC"/>
    <w:rsid w:val="00214F74"/>
    <w:rsid w:val="0021551A"/>
    <w:rsid w:val="00215872"/>
    <w:rsid w:val="00215EAC"/>
    <w:rsid w:val="00215F87"/>
    <w:rsid w:val="00216058"/>
    <w:rsid w:val="00216259"/>
    <w:rsid w:val="0021636D"/>
    <w:rsid w:val="00216625"/>
    <w:rsid w:val="0021695D"/>
    <w:rsid w:val="00216F81"/>
    <w:rsid w:val="00217673"/>
    <w:rsid w:val="0021768C"/>
    <w:rsid w:val="00217AB9"/>
    <w:rsid w:val="00217F3A"/>
    <w:rsid w:val="00220925"/>
    <w:rsid w:val="0022163E"/>
    <w:rsid w:val="0022215D"/>
    <w:rsid w:val="002221A5"/>
    <w:rsid w:val="00222949"/>
    <w:rsid w:val="00223152"/>
    <w:rsid w:val="0022352C"/>
    <w:rsid w:val="002235A1"/>
    <w:rsid w:val="00223663"/>
    <w:rsid w:val="0022392C"/>
    <w:rsid w:val="00223A3D"/>
    <w:rsid w:val="00223E00"/>
    <w:rsid w:val="002242A2"/>
    <w:rsid w:val="00224329"/>
    <w:rsid w:val="002244EE"/>
    <w:rsid w:val="00224CDF"/>
    <w:rsid w:val="00225023"/>
    <w:rsid w:val="00225CEC"/>
    <w:rsid w:val="00225D2C"/>
    <w:rsid w:val="00225D99"/>
    <w:rsid w:val="002262A8"/>
    <w:rsid w:val="00226648"/>
    <w:rsid w:val="00226923"/>
    <w:rsid w:val="002279FD"/>
    <w:rsid w:val="00227A7D"/>
    <w:rsid w:val="00227B32"/>
    <w:rsid w:val="00227DDD"/>
    <w:rsid w:val="0023001C"/>
    <w:rsid w:val="002301E9"/>
    <w:rsid w:val="002301F8"/>
    <w:rsid w:val="0023022B"/>
    <w:rsid w:val="00230239"/>
    <w:rsid w:val="0023024B"/>
    <w:rsid w:val="00230547"/>
    <w:rsid w:val="00230714"/>
    <w:rsid w:val="0023078A"/>
    <w:rsid w:val="00230EF6"/>
    <w:rsid w:val="002315A3"/>
    <w:rsid w:val="002315F5"/>
    <w:rsid w:val="00231714"/>
    <w:rsid w:val="00231A20"/>
    <w:rsid w:val="00231E5F"/>
    <w:rsid w:val="00232579"/>
    <w:rsid w:val="0023328C"/>
    <w:rsid w:val="00233525"/>
    <w:rsid w:val="00233577"/>
    <w:rsid w:val="002335E4"/>
    <w:rsid w:val="00233776"/>
    <w:rsid w:val="00233BE5"/>
    <w:rsid w:val="00233BFF"/>
    <w:rsid w:val="00234686"/>
    <w:rsid w:val="002347BC"/>
    <w:rsid w:val="002347BE"/>
    <w:rsid w:val="002349A3"/>
    <w:rsid w:val="00234D52"/>
    <w:rsid w:val="00234FDA"/>
    <w:rsid w:val="002351A3"/>
    <w:rsid w:val="002352FF"/>
    <w:rsid w:val="002353B0"/>
    <w:rsid w:val="002356D2"/>
    <w:rsid w:val="0023586C"/>
    <w:rsid w:val="00235D52"/>
    <w:rsid w:val="00235FAC"/>
    <w:rsid w:val="002361C7"/>
    <w:rsid w:val="00236A04"/>
    <w:rsid w:val="00236A35"/>
    <w:rsid w:val="00236B5D"/>
    <w:rsid w:val="00236FB8"/>
    <w:rsid w:val="002370AB"/>
    <w:rsid w:val="00237215"/>
    <w:rsid w:val="002400ED"/>
    <w:rsid w:val="002401C7"/>
    <w:rsid w:val="002403CB"/>
    <w:rsid w:val="00240A8E"/>
    <w:rsid w:val="00240C24"/>
    <w:rsid w:val="00241133"/>
    <w:rsid w:val="00241366"/>
    <w:rsid w:val="002414B3"/>
    <w:rsid w:val="0024175F"/>
    <w:rsid w:val="00241C87"/>
    <w:rsid w:val="00242247"/>
    <w:rsid w:val="002422CF"/>
    <w:rsid w:val="00242665"/>
    <w:rsid w:val="0024270D"/>
    <w:rsid w:val="00242712"/>
    <w:rsid w:val="00242E56"/>
    <w:rsid w:val="002434C3"/>
    <w:rsid w:val="00243A3F"/>
    <w:rsid w:val="00243FD1"/>
    <w:rsid w:val="0024415D"/>
    <w:rsid w:val="00244464"/>
    <w:rsid w:val="00244549"/>
    <w:rsid w:val="002446A4"/>
    <w:rsid w:val="00244803"/>
    <w:rsid w:val="00244A23"/>
    <w:rsid w:val="00244A29"/>
    <w:rsid w:val="00244A75"/>
    <w:rsid w:val="00244EA3"/>
    <w:rsid w:val="002458EB"/>
    <w:rsid w:val="00245FC7"/>
    <w:rsid w:val="00246077"/>
    <w:rsid w:val="002462DF"/>
    <w:rsid w:val="00246419"/>
    <w:rsid w:val="0024648B"/>
    <w:rsid w:val="00246B21"/>
    <w:rsid w:val="00247001"/>
    <w:rsid w:val="002478DD"/>
    <w:rsid w:val="00247B71"/>
    <w:rsid w:val="00250118"/>
    <w:rsid w:val="002508F6"/>
    <w:rsid w:val="00250901"/>
    <w:rsid w:val="0025091A"/>
    <w:rsid w:val="00250BBB"/>
    <w:rsid w:val="00250CF2"/>
    <w:rsid w:val="002515A6"/>
    <w:rsid w:val="00251794"/>
    <w:rsid w:val="00251AD4"/>
    <w:rsid w:val="00251F6B"/>
    <w:rsid w:val="002526A1"/>
    <w:rsid w:val="00252860"/>
    <w:rsid w:val="00252932"/>
    <w:rsid w:val="00252AC2"/>
    <w:rsid w:val="00253681"/>
    <w:rsid w:val="0025369F"/>
    <w:rsid w:val="00253C4F"/>
    <w:rsid w:val="0025405A"/>
    <w:rsid w:val="002540C4"/>
    <w:rsid w:val="00254C29"/>
    <w:rsid w:val="0025508F"/>
    <w:rsid w:val="002554E2"/>
    <w:rsid w:val="00255698"/>
    <w:rsid w:val="002557A8"/>
    <w:rsid w:val="002559F0"/>
    <w:rsid w:val="00255AC5"/>
    <w:rsid w:val="00255B38"/>
    <w:rsid w:val="00255C7D"/>
    <w:rsid w:val="00255E73"/>
    <w:rsid w:val="00256990"/>
    <w:rsid w:val="002569B2"/>
    <w:rsid w:val="00256EE0"/>
    <w:rsid w:val="00257493"/>
    <w:rsid w:val="00257895"/>
    <w:rsid w:val="00257AD3"/>
    <w:rsid w:val="00257E81"/>
    <w:rsid w:val="00257EE5"/>
    <w:rsid w:val="0026020A"/>
    <w:rsid w:val="002602A8"/>
    <w:rsid w:val="00260342"/>
    <w:rsid w:val="002604E9"/>
    <w:rsid w:val="002604F4"/>
    <w:rsid w:val="002606AD"/>
    <w:rsid w:val="00260A72"/>
    <w:rsid w:val="00260ADC"/>
    <w:rsid w:val="00260B81"/>
    <w:rsid w:val="00261641"/>
    <w:rsid w:val="002619C9"/>
    <w:rsid w:val="00261AAA"/>
    <w:rsid w:val="00261AC8"/>
    <w:rsid w:val="00261E0C"/>
    <w:rsid w:val="00262520"/>
    <w:rsid w:val="00262549"/>
    <w:rsid w:val="00262CB9"/>
    <w:rsid w:val="002632AE"/>
    <w:rsid w:val="002635C9"/>
    <w:rsid w:val="0026379C"/>
    <w:rsid w:val="0026389F"/>
    <w:rsid w:val="00263DCF"/>
    <w:rsid w:val="0026423C"/>
    <w:rsid w:val="002644A3"/>
    <w:rsid w:val="0026461A"/>
    <w:rsid w:val="0026467C"/>
    <w:rsid w:val="00264CA5"/>
    <w:rsid w:val="00264F64"/>
    <w:rsid w:val="002652B3"/>
    <w:rsid w:val="00265445"/>
    <w:rsid w:val="00265C4B"/>
    <w:rsid w:val="00265EB7"/>
    <w:rsid w:val="00266122"/>
    <w:rsid w:val="002667C9"/>
    <w:rsid w:val="00266B23"/>
    <w:rsid w:val="0026726A"/>
    <w:rsid w:val="002672F9"/>
    <w:rsid w:val="00267773"/>
    <w:rsid w:val="002679E2"/>
    <w:rsid w:val="00267B9B"/>
    <w:rsid w:val="0027010C"/>
    <w:rsid w:val="002703CC"/>
    <w:rsid w:val="0027059A"/>
    <w:rsid w:val="00270B2F"/>
    <w:rsid w:val="00270F08"/>
    <w:rsid w:val="00270F60"/>
    <w:rsid w:val="002712B4"/>
    <w:rsid w:val="00271394"/>
    <w:rsid w:val="00271693"/>
    <w:rsid w:val="002719AC"/>
    <w:rsid w:val="00271DAD"/>
    <w:rsid w:val="00271E75"/>
    <w:rsid w:val="002729D9"/>
    <w:rsid w:val="00272BF6"/>
    <w:rsid w:val="00272BF7"/>
    <w:rsid w:val="002730FD"/>
    <w:rsid w:val="002734BB"/>
    <w:rsid w:val="00273EE7"/>
    <w:rsid w:val="002742AC"/>
    <w:rsid w:val="00274427"/>
    <w:rsid w:val="002746D2"/>
    <w:rsid w:val="002747D7"/>
    <w:rsid w:val="00274971"/>
    <w:rsid w:val="00274ABC"/>
    <w:rsid w:val="00274EBB"/>
    <w:rsid w:val="002759D6"/>
    <w:rsid w:val="00275A5D"/>
    <w:rsid w:val="00275E2B"/>
    <w:rsid w:val="00276260"/>
    <w:rsid w:val="00276550"/>
    <w:rsid w:val="0027691B"/>
    <w:rsid w:val="00276ACA"/>
    <w:rsid w:val="00277C9D"/>
    <w:rsid w:val="002800BD"/>
    <w:rsid w:val="002800CD"/>
    <w:rsid w:val="00280302"/>
    <w:rsid w:val="00280B19"/>
    <w:rsid w:val="00280F96"/>
    <w:rsid w:val="0028151A"/>
    <w:rsid w:val="002818B8"/>
    <w:rsid w:val="00281951"/>
    <w:rsid w:val="00281A4E"/>
    <w:rsid w:val="002820CF"/>
    <w:rsid w:val="00282119"/>
    <w:rsid w:val="00283384"/>
    <w:rsid w:val="002834B9"/>
    <w:rsid w:val="0028365E"/>
    <w:rsid w:val="002837E2"/>
    <w:rsid w:val="00284492"/>
    <w:rsid w:val="00284929"/>
    <w:rsid w:val="002849F8"/>
    <w:rsid w:val="00285250"/>
    <w:rsid w:val="00285283"/>
    <w:rsid w:val="0028532B"/>
    <w:rsid w:val="00285D43"/>
    <w:rsid w:val="00285E6E"/>
    <w:rsid w:val="00285F4F"/>
    <w:rsid w:val="002868D4"/>
    <w:rsid w:val="00286AD6"/>
    <w:rsid w:val="00286AE5"/>
    <w:rsid w:val="00286B1D"/>
    <w:rsid w:val="00286F32"/>
    <w:rsid w:val="0028724A"/>
    <w:rsid w:val="00287448"/>
    <w:rsid w:val="002874BA"/>
    <w:rsid w:val="002878EA"/>
    <w:rsid w:val="00287C9E"/>
    <w:rsid w:val="00290403"/>
    <w:rsid w:val="00290474"/>
    <w:rsid w:val="0029098E"/>
    <w:rsid w:val="00290AE5"/>
    <w:rsid w:val="00290B38"/>
    <w:rsid w:val="00291105"/>
    <w:rsid w:val="00291138"/>
    <w:rsid w:val="0029116C"/>
    <w:rsid w:val="002911A1"/>
    <w:rsid w:val="002914B0"/>
    <w:rsid w:val="002914F8"/>
    <w:rsid w:val="002919EE"/>
    <w:rsid w:val="00291FDC"/>
    <w:rsid w:val="002927ED"/>
    <w:rsid w:val="0029280A"/>
    <w:rsid w:val="00292AF5"/>
    <w:rsid w:val="00292DF0"/>
    <w:rsid w:val="00293227"/>
    <w:rsid w:val="00293D1C"/>
    <w:rsid w:val="002940D3"/>
    <w:rsid w:val="002944F5"/>
    <w:rsid w:val="0029459A"/>
    <w:rsid w:val="002949AF"/>
    <w:rsid w:val="00294DD0"/>
    <w:rsid w:val="00295011"/>
    <w:rsid w:val="002951BB"/>
    <w:rsid w:val="00295753"/>
    <w:rsid w:val="00295DDA"/>
    <w:rsid w:val="002960BA"/>
    <w:rsid w:val="002960CE"/>
    <w:rsid w:val="002961D1"/>
    <w:rsid w:val="002963A6"/>
    <w:rsid w:val="00296ABA"/>
    <w:rsid w:val="00296C4C"/>
    <w:rsid w:val="00296D50"/>
    <w:rsid w:val="002974F1"/>
    <w:rsid w:val="00297682"/>
    <w:rsid w:val="002977DD"/>
    <w:rsid w:val="002978E1"/>
    <w:rsid w:val="00297C48"/>
    <w:rsid w:val="00297DD6"/>
    <w:rsid w:val="00297E95"/>
    <w:rsid w:val="002A0038"/>
    <w:rsid w:val="002A0780"/>
    <w:rsid w:val="002A0B77"/>
    <w:rsid w:val="002A0BC4"/>
    <w:rsid w:val="002A0D6B"/>
    <w:rsid w:val="002A0E9C"/>
    <w:rsid w:val="002A0FC9"/>
    <w:rsid w:val="002A18C7"/>
    <w:rsid w:val="002A18DC"/>
    <w:rsid w:val="002A1C4B"/>
    <w:rsid w:val="002A1EFB"/>
    <w:rsid w:val="002A24DB"/>
    <w:rsid w:val="002A2578"/>
    <w:rsid w:val="002A2B98"/>
    <w:rsid w:val="002A2CA7"/>
    <w:rsid w:val="002A2D4B"/>
    <w:rsid w:val="002A35DE"/>
    <w:rsid w:val="002A365D"/>
    <w:rsid w:val="002A38E5"/>
    <w:rsid w:val="002A3BA1"/>
    <w:rsid w:val="002A3BEB"/>
    <w:rsid w:val="002A3C99"/>
    <w:rsid w:val="002A3E3C"/>
    <w:rsid w:val="002A3E40"/>
    <w:rsid w:val="002A4C42"/>
    <w:rsid w:val="002A5170"/>
    <w:rsid w:val="002A59F4"/>
    <w:rsid w:val="002A5EB8"/>
    <w:rsid w:val="002A60D0"/>
    <w:rsid w:val="002A6210"/>
    <w:rsid w:val="002A6B39"/>
    <w:rsid w:val="002A7161"/>
    <w:rsid w:val="002A768A"/>
    <w:rsid w:val="002A7BFB"/>
    <w:rsid w:val="002A7FDB"/>
    <w:rsid w:val="002B0400"/>
    <w:rsid w:val="002B0764"/>
    <w:rsid w:val="002B0D11"/>
    <w:rsid w:val="002B0D8E"/>
    <w:rsid w:val="002B0F3B"/>
    <w:rsid w:val="002B0FBC"/>
    <w:rsid w:val="002B12C2"/>
    <w:rsid w:val="002B1435"/>
    <w:rsid w:val="002B1A05"/>
    <w:rsid w:val="002B1B9E"/>
    <w:rsid w:val="002B25D9"/>
    <w:rsid w:val="002B2778"/>
    <w:rsid w:val="002B2941"/>
    <w:rsid w:val="002B2A49"/>
    <w:rsid w:val="002B3036"/>
    <w:rsid w:val="002B3966"/>
    <w:rsid w:val="002B3C8E"/>
    <w:rsid w:val="002B4057"/>
    <w:rsid w:val="002B4220"/>
    <w:rsid w:val="002B44CF"/>
    <w:rsid w:val="002B45C7"/>
    <w:rsid w:val="002B519E"/>
    <w:rsid w:val="002B58A9"/>
    <w:rsid w:val="002B59B2"/>
    <w:rsid w:val="002B59DD"/>
    <w:rsid w:val="002B5E40"/>
    <w:rsid w:val="002B60E0"/>
    <w:rsid w:val="002B61A2"/>
    <w:rsid w:val="002B6B79"/>
    <w:rsid w:val="002B6CDC"/>
    <w:rsid w:val="002B6F94"/>
    <w:rsid w:val="002B7015"/>
    <w:rsid w:val="002B72D0"/>
    <w:rsid w:val="002C01ED"/>
    <w:rsid w:val="002C0260"/>
    <w:rsid w:val="002C06D5"/>
    <w:rsid w:val="002C0880"/>
    <w:rsid w:val="002C08D1"/>
    <w:rsid w:val="002C14A6"/>
    <w:rsid w:val="002C150E"/>
    <w:rsid w:val="002C1D39"/>
    <w:rsid w:val="002C21E8"/>
    <w:rsid w:val="002C2512"/>
    <w:rsid w:val="002C27EF"/>
    <w:rsid w:val="002C3060"/>
    <w:rsid w:val="002C30B3"/>
    <w:rsid w:val="002C3116"/>
    <w:rsid w:val="002C32A9"/>
    <w:rsid w:val="002C369D"/>
    <w:rsid w:val="002C3B90"/>
    <w:rsid w:val="002C3FB6"/>
    <w:rsid w:val="002C465A"/>
    <w:rsid w:val="002C46DC"/>
    <w:rsid w:val="002C4792"/>
    <w:rsid w:val="002C4B64"/>
    <w:rsid w:val="002C502A"/>
    <w:rsid w:val="002C53AD"/>
    <w:rsid w:val="002C5D7B"/>
    <w:rsid w:val="002C61F5"/>
    <w:rsid w:val="002C6B19"/>
    <w:rsid w:val="002C6C25"/>
    <w:rsid w:val="002C6E54"/>
    <w:rsid w:val="002C6FD8"/>
    <w:rsid w:val="002C70BB"/>
    <w:rsid w:val="002C7117"/>
    <w:rsid w:val="002C77EF"/>
    <w:rsid w:val="002D002C"/>
    <w:rsid w:val="002D0343"/>
    <w:rsid w:val="002D0396"/>
    <w:rsid w:val="002D0558"/>
    <w:rsid w:val="002D05ED"/>
    <w:rsid w:val="002D070B"/>
    <w:rsid w:val="002D0870"/>
    <w:rsid w:val="002D0E71"/>
    <w:rsid w:val="002D1181"/>
    <w:rsid w:val="002D1D0B"/>
    <w:rsid w:val="002D1D99"/>
    <w:rsid w:val="002D1F93"/>
    <w:rsid w:val="002D24A3"/>
    <w:rsid w:val="002D2793"/>
    <w:rsid w:val="002D293B"/>
    <w:rsid w:val="002D2D64"/>
    <w:rsid w:val="002D33E8"/>
    <w:rsid w:val="002D359F"/>
    <w:rsid w:val="002D3A62"/>
    <w:rsid w:val="002D3ACB"/>
    <w:rsid w:val="002D3CBB"/>
    <w:rsid w:val="002D3D15"/>
    <w:rsid w:val="002D3E0B"/>
    <w:rsid w:val="002D3E9E"/>
    <w:rsid w:val="002D3F1B"/>
    <w:rsid w:val="002D4346"/>
    <w:rsid w:val="002D474B"/>
    <w:rsid w:val="002D4A3F"/>
    <w:rsid w:val="002D4B2A"/>
    <w:rsid w:val="002D4D4A"/>
    <w:rsid w:val="002D50E4"/>
    <w:rsid w:val="002D5106"/>
    <w:rsid w:val="002D55C5"/>
    <w:rsid w:val="002D567C"/>
    <w:rsid w:val="002D5853"/>
    <w:rsid w:val="002D60EC"/>
    <w:rsid w:val="002D6717"/>
    <w:rsid w:val="002D68D0"/>
    <w:rsid w:val="002D745F"/>
    <w:rsid w:val="002D78A0"/>
    <w:rsid w:val="002D7A74"/>
    <w:rsid w:val="002D7C4A"/>
    <w:rsid w:val="002E0BCE"/>
    <w:rsid w:val="002E0C0A"/>
    <w:rsid w:val="002E137D"/>
    <w:rsid w:val="002E165E"/>
    <w:rsid w:val="002E1C5D"/>
    <w:rsid w:val="002E21BE"/>
    <w:rsid w:val="002E26DE"/>
    <w:rsid w:val="002E273E"/>
    <w:rsid w:val="002E28D9"/>
    <w:rsid w:val="002E2A53"/>
    <w:rsid w:val="002E2F73"/>
    <w:rsid w:val="002E2F95"/>
    <w:rsid w:val="002E3218"/>
    <w:rsid w:val="002E3456"/>
    <w:rsid w:val="002E347F"/>
    <w:rsid w:val="002E395A"/>
    <w:rsid w:val="002E39F9"/>
    <w:rsid w:val="002E3FD0"/>
    <w:rsid w:val="002E4106"/>
    <w:rsid w:val="002E4936"/>
    <w:rsid w:val="002E4ED4"/>
    <w:rsid w:val="002E5038"/>
    <w:rsid w:val="002E53C1"/>
    <w:rsid w:val="002E5577"/>
    <w:rsid w:val="002E5588"/>
    <w:rsid w:val="002E559D"/>
    <w:rsid w:val="002E5712"/>
    <w:rsid w:val="002E58EE"/>
    <w:rsid w:val="002E5948"/>
    <w:rsid w:val="002E5CBB"/>
    <w:rsid w:val="002E5E7B"/>
    <w:rsid w:val="002E6379"/>
    <w:rsid w:val="002E67FF"/>
    <w:rsid w:val="002E68C1"/>
    <w:rsid w:val="002E6A8C"/>
    <w:rsid w:val="002E6CA1"/>
    <w:rsid w:val="002E6DE6"/>
    <w:rsid w:val="002E72AD"/>
    <w:rsid w:val="002E7540"/>
    <w:rsid w:val="002E781F"/>
    <w:rsid w:val="002E7A47"/>
    <w:rsid w:val="002E7CF7"/>
    <w:rsid w:val="002F011D"/>
    <w:rsid w:val="002F01F8"/>
    <w:rsid w:val="002F0357"/>
    <w:rsid w:val="002F04FF"/>
    <w:rsid w:val="002F0544"/>
    <w:rsid w:val="002F0AC7"/>
    <w:rsid w:val="002F1243"/>
    <w:rsid w:val="002F1401"/>
    <w:rsid w:val="002F1705"/>
    <w:rsid w:val="002F1CA9"/>
    <w:rsid w:val="002F1ED6"/>
    <w:rsid w:val="002F2556"/>
    <w:rsid w:val="002F26DA"/>
    <w:rsid w:val="002F27FD"/>
    <w:rsid w:val="002F285E"/>
    <w:rsid w:val="002F2907"/>
    <w:rsid w:val="002F2E3C"/>
    <w:rsid w:val="002F310C"/>
    <w:rsid w:val="002F31CC"/>
    <w:rsid w:val="002F3260"/>
    <w:rsid w:val="002F33BD"/>
    <w:rsid w:val="002F394E"/>
    <w:rsid w:val="002F3A0D"/>
    <w:rsid w:val="002F3DA6"/>
    <w:rsid w:val="002F3E90"/>
    <w:rsid w:val="002F421C"/>
    <w:rsid w:val="002F427C"/>
    <w:rsid w:val="002F4516"/>
    <w:rsid w:val="002F45AE"/>
    <w:rsid w:val="002F476A"/>
    <w:rsid w:val="002F54A7"/>
    <w:rsid w:val="002F54F2"/>
    <w:rsid w:val="002F5676"/>
    <w:rsid w:val="002F5BBD"/>
    <w:rsid w:val="002F5C55"/>
    <w:rsid w:val="002F5E39"/>
    <w:rsid w:val="002F62F0"/>
    <w:rsid w:val="002F63AE"/>
    <w:rsid w:val="002F6619"/>
    <w:rsid w:val="002F6791"/>
    <w:rsid w:val="002F67FC"/>
    <w:rsid w:val="002F6D98"/>
    <w:rsid w:val="002F6EA4"/>
    <w:rsid w:val="002F77A9"/>
    <w:rsid w:val="002F7A79"/>
    <w:rsid w:val="002F7DDC"/>
    <w:rsid w:val="002F7EF8"/>
    <w:rsid w:val="003005CD"/>
    <w:rsid w:val="00300CC9"/>
    <w:rsid w:val="00300DD2"/>
    <w:rsid w:val="00301134"/>
    <w:rsid w:val="0030147B"/>
    <w:rsid w:val="00301678"/>
    <w:rsid w:val="00301715"/>
    <w:rsid w:val="0030182C"/>
    <w:rsid w:val="00301D2E"/>
    <w:rsid w:val="00301DBF"/>
    <w:rsid w:val="00301E72"/>
    <w:rsid w:val="00301F1C"/>
    <w:rsid w:val="00302238"/>
    <w:rsid w:val="00302637"/>
    <w:rsid w:val="0030298A"/>
    <w:rsid w:val="003034FA"/>
    <w:rsid w:val="0030389B"/>
    <w:rsid w:val="00303B8F"/>
    <w:rsid w:val="003040B3"/>
    <w:rsid w:val="003043B3"/>
    <w:rsid w:val="003049C6"/>
    <w:rsid w:val="00304F99"/>
    <w:rsid w:val="003050F1"/>
    <w:rsid w:val="00305179"/>
    <w:rsid w:val="003052CD"/>
    <w:rsid w:val="00305885"/>
    <w:rsid w:val="00305B21"/>
    <w:rsid w:val="00305C97"/>
    <w:rsid w:val="00305ED2"/>
    <w:rsid w:val="00306469"/>
    <w:rsid w:val="003069C3"/>
    <w:rsid w:val="00306A9D"/>
    <w:rsid w:val="00306BB4"/>
    <w:rsid w:val="00306C31"/>
    <w:rsid w:val="00306E69"/>
    <w:rsid w:val="00306EB5"/>
    <w:rsid w:val="00306F6A"/>
    <w:rsid w:val="00307560"/>
    <w:rsid w:val="00307D97"/>
    <w:rsid w:val="00307F47"/>
    <w:rsid w:val="003106AB"/>
    <w:rsid w:val="00310866"/>
    <w:rsid w:val="00310AAB"/>
    <w:rsid w:val="00310B59"/>
    <w:rsid w:val="00310DA9"/>
    <w:rsid w:val="00310F54"/>
    <w:rsid w:val="003111E4"/>
    <w:rsid w:val="00311215"/>
    <w:rsid w:val="003119D4"/>
    <w:rsid w:val="00311A57"/>
    <w:rsid w:val="00311CEA"/>
    <w:rsid w:val="00311D99"/>
    <w:rsid w:val="00311F5C"/>
    <w:rsid w:val="00311F6D"/>
    <w:rsid w:val="00312066"/>
    <w:rsid w:val="00312220"/>
    <w:rsid w:val="00312950"/>
    <w:rsid w:val="00312A20"/>
    <w:rsid w:val="00312B80"/>
    <w:rsid w:val="00312F2F"/>
    <w:rsid w:val="0031323C"/>
    <w:rsid w:val="00313A24"/>
    <w:rsid w:val="003149C1"/>
    <w:rsid w:val="00314A96"/>
    <w:rsid w:val="00314DB8"/>
    <w:rsid w:val="00315A62"/>
    <w:rsid w:val="003165B0"/>
    <w:rsid w:val="00316773"/>
    <w:rsid w:val="00316886"/>
    <w:rsid w:val="00316D94"/>
    <w:rsid w:val="003171FB"/>
    <w:rsid w:val="003173FB"/>
    <w:rsid w:val="00317854"/>
    <w:rsid w:val="00317D90"/>
    <w:rsid w:val="00320149"/>
    <w:rsid w:val="00320808"/>
    <w:rsid w:val="00320823"/>
    <w:rsid w:val="00320DAA"/>
    <w:rsid w:val="00321459"/>
    <w:rsid w:val="0032164F"/>
    <w:rsid w:val="00321A4B"/>
    <w:rsid w:val="00321C50"/>
    <w:rsid w:val="00321E63"/>
    <w:rsid w:val="00321FE1"/>
    <w:rsid w:val="00322162"/>
    <w:rsid w:val="0032277F"/>
    <w:rsid w:val="003227A2"/>
    <w:rsid w:val="0032289E"/>
    <w:rsid w:val="003230AD"/>
    <w:rsid w:val="003239F9"/>
    <w:rsid w:val="00323A10"/>
    <w:rsid w:val="00323CA4"/>
    <w:rsid w:val="00323F71"/>
    <w:rsid w:val="00324842"/>
    <w:rsid w:val="00324B08"/>
    <w:rsid w:val="00324E94"/>
    <w:rsid w:val="0032510B"/>
    <w:rsid w:val="003254D2"/>
    <w:rsid w:val="00325750"/>
    <w:rsid w:val="00325884"/>
    <w:rsid w:val="0032599C"/>
    <w:rsid w:val="00325A84"/>
    <w:rsid w:val="00326540"/>
    <w:rsid w:val="003266CC"/>
    <w:rsid w:val="00326F50"/>
    <w:rsid w:val="00326FBB"/>
    <w:rsid w:val="0032701F"/>
    <w:rsid w:val="003270B4"/>
    <w:rsid w:val="0032779C"/>
    <w:rsid w:val="00327B20"/>
    <w:rsid w:val="00327B3C"/>
    <w:rsid w:val="0033013E"/>
    <w:rsid w:val="0033016C"/>
    <w:rsid w:val="003302BB"/>
    <w:rsid w:val="0033058B"/>
    <w:rsid w:val="00330A1E"/>
    <w:rsid w:val="00330B32"/>
    <w:rsid w:val="00330D68"/>
    <w:rsid w:val="00330DAF"/>
    <w:rsid w:val="00330EE9"/>
    <w:rsid w:val="00330F53"/>
    <w:rsid w:val="00330FEB"/>
    <w:rsid w:val="00331156"/>
    <w:rsid w:val="00331168"/>
    <w:rsid w:val="00331528"/>
    <w:rsid w:val="00331667"/>
    <w:rsid w:val="003317E7"/>
    <w:rsid w:val="00331868"/>
    <w:rsid w:val="003319C3"/>
    <w:rsid w:val="00331C17"/>
    <w:rsid w:val="003321FF"/>
    <w:rsid w:val="00332405"/>
    <w:rsid w:val="00332A01"/>
    <w:rsid w:val="00332C70"/>
    <w:rsid w:val="00332CBC"/>
    <w:rsid w:val="00332E44"/>
    <w:rsid w:val="00333913"/>
    <w:rsid w:val="00333C6C"/>
    <w:rsid w:val="003341CE"/>
    <w:rsid w:val="00334246"/>
    <w:rsid w:val="003342F8"/>
    <w:rsid w:val="00334770"/>
    <w:rsid w:val="00334A4D"/>
    <w:rsid w:val="00334C43"/>
    <w:rsid w:val="00334C95"/>
    <w:rsid w:val="00334EC2"/>
    <w:rsid w:val="00334F7D"/>
    <w:rsid w:val="00335369"/>
    <w:rsid w:val="00335996"/>
    <w:rsid w:val="00335F04"/>
    <w:rsid w:val="00335FC0"/>
    <w:rsid w:val="003360F9"/>
    <w:rsid w:val="003363B5"/>
    <w:rsid w:val="00337021"/>
    <w:rsid w:val="0033754D"/>
    <w:rsid w:val="00337597"/>
    <w:rsid w:val="00337789"/>
    <w:rsid w:val="003377C3"/>
    <w:rsid w:val="003377F5"/>
    <w:rsid w:val="003408B2"/>
    <w:rsid w:val="003409FA"/>
    <w:rsid w:val="00340A71"/>
    <w:rsid w:val="00341002"/>
    <w:rsid w:val="00341186"/>
    <w:rsid w:val="00341882"/>
    <w:rsid w:val="00341F11"/>
    <w:rsid w:val="003423C9"/>
    <w:rsid w:val="003426BC"/>
    <w:rsid w:val="0034296F"/>
    <w:rsid w:val="0034298D"/>
    <w:rsid w:val="00342D4F"/>
    <w:rsid w:val="003432D4"/>
    <w:rsid w:val="00343591"/>
    <w:rsid w:val="00343A36"/>
    <w:rsid w:val="00343EDD"/>
    <w:rsid w:val="0034498C"/>
    <w:rsid w:val="00344B65"/>
    <w:rsid w:val="00344C84"/>
    <w:rsid w:val="00344DD2"/>
    <w:rsid w:val="00345092"/>
    <w:rsid w:val="00345651"/>
    <w:rsid w:val="0034573B"/>
    <w:rsid w:val="003457B6"/>
    <w:rsid w:val="00345B2F"/>
    <w:rsid w:val="00345BBF"/>
    <w:rsid w:val="00345C3F"/>
    <w:rsid w:val="00345CA4"/>
    <w:rsid w:val="00345CBB"/>
    <w:rsid w:val="00345DCB"/>
    <w:rsid w:val="00345FF9"/>
    <w:rsid w:val="0034626A"/>
    <w:rsid w:val="003465E3"/>
    <w:rsid w:val="00346645"/>
    <w:rsid w:val="00346981"/>
    <w:rsid w:val="00346B35"/>
    <w:rsid w:val="00346C53"/>
    <w:rsid w:val="00346CC4"/>
    <w:rsid w:val="00347263"/>
    <w:rsid w:val="003477E1"/>
    <w:rsid w:val="00347B0C"/>
    <w:rsid w:val="00347DED"/>
    <w:rsid w:val="00347E79"/>
    <w:rsid w:val="003502F4"/>
    <w:rsid w:val="00350362"/>
    <w:rsid w:val="003505EB"/>
    <w:rsid w:val="00350665"/>
    <w:rsid w:val="00350D28"/>
    <w:rsid w:val="00351000"/>
    <w:rsid w:val="0035156B"/>
    <w:rsid w:val="00351670"/>
    <w:rsid w:val="003516AA"/>
    <w:rsid w:val="00351D11"/>
    <w:rsid w:val="003520C5"/>
    <w:rsid w:val="00352F45"/>
    <w:rsid w:val="0035310B"/>
    <w:rsid w:val="0035324B"/>
    <w:rsid w:val="00353CE8"/>
    <w:rsid w:val="00353EF7"/>
    <w:rsid w:val="0035406C"/>
    <w:rsid w:val="00354087"/>
    <w:rsid w:val="00354179"/>
    <w:rsid w:val="003546EA"/>
    <w:rsid w:val="00354AED"/>
    <w:rsid w:val="00354BBE"/>
    <w:rsid w:val="00354F1A"/>
    <w:rsid w:val="003551EA"/>
    <w:rsid w:val="003560C6"/>
    <w:rsid w:val="00356978"/>
    <w:rsid w:val="00356C23"/>
    <w:rsid w:val="00356CB7"/>
    <w:rsid w:val="003573CF"/>
    <w:rsid w:val="0035783B"/>
    <w:rsid w:val="0036010F"/>
    <w:rsid w:val="00360180"/>
    <w:rsid w:val="003607A7"/>
    <w:rsid w:val="00360967"/>
    <w:rsid w:val="003609C6"/>
    <w:rsid w:val="00360B60"/>
    <w:rsid w:val="00360E5A"/>
    <w:rsid w:val="00361261"/>
    <w:rsid w:val="003614A8"/>
    <w:rsid w:val="00361970"/>
    <w:rsid w:val="00361A75"/>
    <w:rsid w:val="00361F9D"/>
    <w:rsid w:val="003620E8"/>
    <w:rsid w:val="003621BD"/>
    <w:rsid w:val="00362512"/>
    <w:rsid w:val="00362584"/>
    <w:rsid w:val="003625BD"/>
    <w:rsid w:val="003626FF"/>
    <w:rsid w:val="00362904"/>
    <w:rsid w:val="00362D6E"/>
    <w:rsid w:val="00362FA4"/>
    <w:rsid w:val="00363402"/>
    <w:rsid w:val="00363437"/>
    <w:rsid w:val="00363ACD"/>
    <w:rsid w:val="00363D98"/>
    <w:rsid w:val="00363E04"/>
    <w:rsid w:val="0036424B"/>
    <w:rsid w:val="00365503"/>
    <w:rsid w:val="00366425"/>
    <w:rsid w:val="00366556"/>
    <w:rsid w:val="00366668"/>
    <w:rsid w:val="00366C68"/>
    <w:rsid w:val="00366C96"/>
    <w:rsid w:val="003670BC"/>
    <w:rsid w:val="00367152"/>
    <w:rsid w:val="003676B8"/>
    <w:rsid w:val="0036779E"/>
    <w:rsid w:val="00367979"/>
    <w:rsid w:val="003679D5"/>
    <w:rsid w:val="0037006C"/>
    <w:rsid w:val="00370154"/>
    <w:rsid w:val="00370210"/>
    <w:rsid w:val="00370BE1"/>
    <w:rsid w:val="00370C1A"/>
    <w:rsid w:val="00371176"/>
    <w:rsid w:val="003715A3"/>
    <w:rsid w:val="003727B4"/>
    <w:rsid w:val="003729F9"/>
    <w:rsid w:val="00372A1F"/>
    <w:rsid w:val="00372B76"/>
    <w:rsid w:val="00372BDE"/>
    <w:rsid w:val="00372BE6"/>
    <w:rsid w:val="00372C13"/>
    <w:rsid w:val="003730EC"/>
    <w:rsid w:val="003732D1"/>
    <w:rsid w:val="0037346C"/>
    <w:rsid w:val="00373595"/>
    <w:rsid w:val="00373639"/>
    <w:rsid w:val="003737EB"/>
    <w:rsid w:val="00373B48"/>
    <w:rsid w:val="00373F19"/>
    <w:rsid w:val="00373F6E"/>
    <w:rsid w:val="00374027"/>
    <w:rsid w:val="003744FA"/>
    <w:rsid w:val="00374CF5"/>
    <w:rsid w:val="00374EF9"/>
    <w:rsid w:val="00374FAD"/>
    <w:rsid w:val="0037562F"/>
    <w:rsid w:val="00375FD2"/>
    <w:rsid w:val="00376342"/>
    <w:rsid w:val="00376596"/>
    <w:rsid w:val="00376CF3"/>
    <w:rsid w:val="00377165"/>
    <w:rsid w:val="00377191"/>
    <w:rsid w:val="003772BD"/>
    <w:rsid w:val="0037786A"/>
    <w:rsid w:val="00377FB5"/>
    <w:rsid w:val="00380282"/>
    <w:rsid w:val="00380323"/>
    <w:rsid w:val="003804BF"/>
    <w:rsid w:val="00380563"/>
    <w:rsid w:val="00380A8C"/>
    <w:rsid w:val="00380CE2"/>
    <w:rsid w:val="00380F97"/>
    <w:rsid w:val="0038103D"/>
    <w:rsid w:val="003811B3"/>
    <w:rsid w:val="00381BEA"/>
    <w:rsid w:val="00381D8C"/>
    <w:rsid w:val="003824A3"/>
    <w:rsid w:val="00382BE5"/>
    <w:rsid w:val="00382CD1"/>
    <w:rsid w:val="003831B8"/>
    <w:rsid w:val="00383549"/>
    <w:rsid w:val="003837A7"/>
    <w:rsid w:val="003837BB"/>
    <w:rsid w:val="003840C9"/>
    <w:rsid w:val="00384199"/>
    <w:rsid w:val="003849A3"/>
    <w:rsid w:val="00384EE7"/>
    <w:rsid w:val="003853B7"/>
    <w:rsid w:val="003855F8"/>
    <w:rsid w:val="003857F4"/>
    <w:rsid w:val="00385BFE"/>
    <w:rsid w:val="00385F78"/>
    <w:rsid w:val="00386257"/>
    <w:rsid w:val="0038660B"/>
    <w:rsid w:val="003868F2"/>
    <w:rsid w:val="00386B9D"/>
    <w:rsid w:val="00386C52"/>
    <w:rsid w:val="00386E4E"/>
    <w:rsid w:val="003874A5"/>
    <w:rsid w:val="003874F1"/>
    <w:rsid w:val="00387857"/>
    <w:rsid w:val="00387AC5"/>
    <w:rsid w:val="00387DB9"/>
    <w:rsid w:val="003906B6"/>
    <w:rsid w:val="00390822"/>
    <w:rsid w:val="0039087A"/>
    <w:rsid w:val="003909AA"/>
    <w:rsid w:val="00390A09"/>
    <w:rsid w:val="00390B39"/>
    <w:rsid w:val="00390F4A"/>
    <w:rsid w:val="00391241"/>
    <w:rsid w:val="003916A1"/>
    <w:rsid w:val="00391A0A"/>
    <w:rsid w:val="00391A5D"/>
    <w:rsid w:val="00391F0C"/>
    <w:rsid w:val="00392559"/>
    <w:rsid w:val="003925A0"/>
    <w:rsid w:val="00392638"/>
    <w:rsid w:val="003928AF"/>
    <w:rsid w:val="0039294F"/>
    <w:rsid w:val="003929F9"/>
    <w:rsid w:val="00393A02"/>
    <w:rsid w:val="00393AE8"/>
    <w:rsid w:val="00393B02"/>
    <w:rsid w:val="00393C88"/>
    <w:rsid w:val="00393DF3"/>
    <w:rsid w:val="003940B7"/>
    <w:rsid w:val="00394339"/>
    <w:rsid w:val="00394577"/>
    <w:rsid w:val="00394EFC"/>
    <w:rsid w:val="00394FEE"/>
    <w:rsid w:val="003951CF"/>
    <w:rsid w:val="0039618B"/>
    <w:rsid w:val="00396973"/>
    <w:rsid w:val="00396C11"/>
    <w:rsid w:val="00396F4E"/>
    <w:rsid w:val="00396F63"/>
    <w:rsid w:val="003971F1"/>
    <w:rsid w:val="0039720B"/>
    <w:rsid w:val="00397657"/>
    <w:rsid w:val="0039790D"/>
    <w:rsid w:val="00397C9F"/>
    <w:rsid w:val="00397F1E"/>
    <w:rsid w:val="00397F51"/>
    <w:rsid w:val="003A0272"/>
    <w:rsid w:val="003A039C"/>
    <w:rsid w:val="003A04D2"/>
    <w:rsid w:val="003A09C9"/>
    <w:rsid w:val="003A0F70"/>
    <w:rsid w:val="003A137A"/>
    <w:rsid w:val="003A1950"/>
    <w:rsid w:val="003A1BCB"/>
    <w:rsid w:val="003A207F"/>
    <w:rsid w:val="003A21BA"/>
    <w:rsid w:val="003A2240"/>
    <w:rsid w:val="003A2891"/>
    <w:rsid w:val="003A31C9"/>
    <w:rsid w:val="003A31E2"/>
    <w:rsid w:val="003A33CC"/>
    <w:rsid w:val="003A3701"/>
    <w:rsid w:val="003A3879"/>
    <w:rsid w:val="003A38ED"/>
    <w:rsid w:val="003A3D18"/>
    <w:rsid w:val="003A3D6C"/>
    <w:rsid w:val="003A41FB"/>
    <w:rsid w:val="003A449A"/>
    <w:rsid w:val="003A455C"/>
    <w:rsid w:val="003A4B5A"/>
    <w:rsid w:val="003A4E39"/>
    <w:rsid w:val="003A4F73"/>
    <w:rsid w:val="003A5096"/>
    <w:rsid w:val="003A5202"/>
    <w:rsid w:val="003A5498"/>
    <w:rsid w:val="003A54CB"/>
    <w:rsid w:val="003A5619"/>
    <w:rsid w:val="003A5A58"/>
    <w:rsid w:val="003A5E3E"/>
    <w:rsid w:val="003A6097"/>
    <w:rsid w:val="003A6324"/>
    <w:rsid w:val="003A660A"/>
    <w:rsid w:val="003A6625"/>
    <w:rsid w:val="003A66F2"/>
    <w:rsid w:val="003A6E9D"/>
    <w:rsid w:val="003A71A2"/>
    <w:rsid w:val="003B00A8"/>
    <w:rsid w:val="003B0132"/>
    <w:rsid w:val="003B1046"/>
    <w:rsid w:val="003B16DB"/>
    <w:rsid w:val="003B1813"/>
    <w:rsid w:val="003B1AEB"/>
    <w:rsid w:val="003B1C59"/>
    <w:rsid w:val="003B1CEE"/>
    <w:rsid w:val="003B1CFA"/>
    <w:rsid w:val="003B1DFB"/>
    <w:rsid w:val="003B1FC2"/>
    <w:rsid w:val="003B204E"/>
    <w:rsid w:val="003B2335"/>
    <w:rsid w:val="003B2416"/>
    <w:rsid w:val="003B260B"/>
    <w:rsid w:val="003B2C1B"/>
    <w:rsid w:val="003B31E6"/>
    <w:rsid w:val="003B34D8"/>
    <w:rsid w:val="003B3599"/>
    <w:rsid w:val="003B372B"/>
    <w:rsid w:val="003B377A"/>
    <w:rsid w:val="003B384A"/>
    <w:rsid w:val="003B39E0"/>
    <w:rsid w:val="003B3DD7"/>
    <w:rsid w:val="003B3FF8"/>
    <w:rsid w:val="003B42F6"/>
    <w:rsid w:val="003B46CF"/>
    <w:rsid w:val="003B4D51"/>
    <w:rsid w:val="003B5253"/>
    <w:rsid w:val="003B5361"/>
    <w:rsid w:val="003B5990"/>
    <w:rsid w:val="003B601A"/>
    <w:rsid w:val="003B6020"/>
    <w:rsid w:val="003B7004"/>
    <w:rsid w:val="003B7148"/>
    <w:rsid w:val="003B73BD"/>
    <w:rsid w:val="003B7448"/>
    <w:rsid w:val="003B75AE"/>
    <w:rsid w:val="003C0591"/>
    <w:rsid w:val="003C06F4"/>
    <w:rsid w:val="003C12BB"/>
    <w:rsid w:val="003C147A"/>
    <w:rsid w:val="003C1FE5"/>
    <w:rsid w:val="003C208F"/>
    <w:rsid w:val="003C20F6"/>
    <w:rsid w:val="003C2D3C"/>
    <w:rsid w:val="003C2DD4"/>
    <w:rsid w:val="003C2F15"/>
    <w:rsid w:val="003C3A41"/>
    <w:rsid w:val="003C3AFB"/>
    <w:rsid w:val="003C3BCB"/>
    <w:rsid w:val="003C4174"/>
    <w:rsid w:val="003C4792"/>
    <w:rsid w:val="003C4BFD"/>
    <w:rsid w:val="003C5186"/>
    <w:rsid w:val="003C5E90"/>
    <w:rsid w:val="003C5F63"/>
    <w:rsid w:val="003C608C"/>
    <w:rsid w:val="003C6438"/>
    <w:rsid w:val="003C6618"/>
    <w:rsid w:val="003C6806"/>
    <w:rsid w:val="003C6922"/>
    <w:rsid w:val="003C6B14"/>
    <w:rsid w:val="003C75F0"/>
    <w:rsid w:val="003C76AC"/>
    <w:rsid w:val="003C77B9"/>
    <w:rsid w:val="003C7AF8"/>
    <w:rsid w:val="003C7FB9"/>
    <w:rsid w:val="003D00DC"/>
    <w:rsid w:val="003D0152"/>
    <w:rsid w:val="003D01B9"/>
    <w:rsid w:val="003D0424"/>
    <w:rsid w:val="003D05C1"/>
    <w:rsid w:val="003D0B13"/>
    <w:rsid w:val="003D123E"/>
    <w:rsid w:val="003D14BE"/>
    <w:rsid w:val="003D161B"/>
    <w:rsid w:val="003D1A02"/>
    <w:rsid w:val="003D26D7"/>
    <w:rsid w:val="003D284C"/>
    <w:rsid w:val="003D2F1F"/>
    <w:rsid w:val="003D332A"/>
    <w:rsid w:val="003D3631"/>
    <w:rsid w:val="003D36C9"/>
    <w:rsid w:val="003D37EB"/>
    <w:rsid w:val="003D3B5F"/>
    <w:rsid w:val="003D3EBE"/>
    <w:rsid w:val="003D410D"/>
    <w:rsid w:val="003D411F"/>
    <w:rsid w:val="003D41C8"/>
    <w:rsid w:val="003D4205"/>
    <w:rsid w:val="003D429C"/>
    <w:rsid w:val="003D42C1"/>
    <w:rsid w:val="003D4431"/>
    <w:rsid w:val="003D4453"/>
    <w:rsid w:val="003D4578"/>
    <w:rsid w:val="003D49F0"/>
    <w:rsid w:val="003D4C4F"/>
    <w:rsid w:val="003D53A1"/>
    <w:rsid w:val="003D5738"/>
    <w:rsid w:val="003D5C48"/>
    <w:rsid w:val="003D607A"/>
    <w:rsid w:val="003D607F"/>
    <w:rsid w:val="003D62C4"/>
    <w:rsid w:val="003D68C0"/>
    <w:rsid w:val="003D6F9B"/>
    <w:rsid w:val="003D704D"/>
    <w:rsid w:val="003D79A2"/>
    <w:rsid w:val="003D7CA7"/>
    <w:rsid w:val="003D7CA8"/>
    <w:rsid w:val="003E021A"/>
    <w:rsid w:val="003E0259"/>
    <w:rsid w:val="003E0D09"/>
    <w:rsid w:val="003E1147"/>
    <w:rsid w:val="003E11F8"/>
    <w:rsid w:val="003E128C"/>
    <w:rsid w:val="003E15C9"/>
    <w:rsid w:val="003E22D5"/>
    <w:rsid w:val="003E23F8"/>
    <w:rsid w:val="003E257B"/>
    <w:rsid w:val="003E25A4"/>
    <w:rsid w:val="003E2AB6"/>
    <w:rsid w:val="003E2C7A"/>
    <w:rsid w:val="003E2D6F"/>
    <w:rsid w:val="003E2E0C"/>
    <w:rsid w:val="003E2F3E"/>
    <w:rsid w:val="003E34D0"/>
    <w:rsid w:val="003E3C23"/>
    <w:rsid w:val="003E442F"/>
    <w:rsid w:val="003E4999"/>
    <w:rsid w:val="003E526B"/>
    <w:rsid w:val="003E549B"/>
    <w:rsid w:val="003E5B32"/>
    <w:rsid w:val="003E5DE5"/>
    <w:rsid w:val="003E5E40"/>
    <w:rsid w:val="003E6114"/>
    <w:rsid w:val="003E6386"/>
    <w:rsid w:val="003E63E3"/>
    <w:rsid w:val="003E64C5"/>
    <w:rsid w:val="003E66FD"/>
    <w:rsid w:val="003E6DBD"/>
    <w:rsid w:val="003E795F"/>
    <w:rsid w:val="003F0076"/>
    <w:rsid w:val="003F0247"/>
    <w:rsid w:val="003F02E7"/>
    <w:rsid w:val="003F0664"/>
    <w:rsid w:val="003F0707"/>
    <w:rsid w:val="003F082B"/>
    <w:rsid w:val="003F0AEB"/>
    <w:rsid w:val="003F0D26"/>
    <w:rsid w:val="003F1253"/>
    <w:rsid w:val="003F1298"/>
    <w:rsid w:val="003F1D6B"/>
    <w:rsid w:val="003F2224"/>
    <w:rsid w:val="003F24F2"/>
    <w:rsid w:val="003F2650"/>
    <w:rsid w:val="003F2945"/>
    <w:rsid w:val="003F2F4A"/>
    <w:rsid w:val="003F3027"/>
    <w:rsid w:val="003F3573"/>
    <w:rsid w:val="003F3BFC"/>
    <w:rsid w:val="003F410D"/>
    <w:rsid w:val="003F4135"/>
    <w:rsid w:val="003F44CF"/>
    <w:rsid w:val="003F45D4"/>
    <w:rsid w:val="003F4756"/>
    <w:rsid w:val="003F4958"/>
    <w:rsid w:val="003F4D22"/>
    <w:rsid w:val="003F58C4"/>
    <w:rsid w:val="003F5C32"/>
    <w:rsid w:val="003F5E56"/>
    <w:rsid w:val="003F604C"/>
    <w:rsid w:val="003F6133"/>
    <w:rsid w:val="003F6252"/>
    <w:rsid w:val="003F62D2"/>
    <w:rsid w:val="003F6984"/>
    <w:rsid w:val="003F6DC6"/>
    <w:rsid w:val="003F6FE2"/>
    <w:rsid w:val="003F705D"/>
    <w:rsid w:val="003F72B2"/>
    <w:rsid w:val="003F7582"/>
    <w:rsid w:val="003F7634"/>
    <w:rsid w:val="003F765E"/>
    <w:rsid w:val="003F7791"/>
    <w:rsid w:val="003F7D74"/>
    <w:rsid w:val="004007D7"/>
    <w:rsid w:val="0040151E"/>
    <w:rsid w:val="00401791"/>
    <w:rsid w:val="00401871"/>
    <w:rsid w:val="0040209E"/>
    <w:rsid w:val="0040235F"/>
    <w:rsid w:val="00402521"/>
    <w:rsid w:val="00402A70"/>
    <w:rsid w:val="004040D2"/>
    <w:rsid w:val="004040E9"/>
    <w:rsid w:val="004043A2"/>
    <w:rsid w:val="004045CE"/>
    <w:rsid w:val="0040492D"/>
    <w:rsid w:val="00404CB5"/>
    <w:rsid w:val="004056F1"/>
    <w:rsid w:val="00405709"/>
    <w:rsid w:val="00405899"/>
    <w:rsid w:val="00405AEE"/>
    <w:rsid w:val="00405B2E"/>
    <w:rsid w:val="00406076"/>
    <w:rsid w:val="004060DD"/>
    <w:rsid w:val="00406417"/>
    <w:rsid w:val="004064C8"/>
    <w:rsid w:val="00406543"/>
    <w:rsid w:val="004066BD"/>
    <w:rsid w:val="00406C58"/>
    <w:rsid w:val="00406F44"/>
    <w:rsid w:val="00407003"/>
    <w:rsid w:val="00407D27"/>
    <w:rsid w:val="00407F3C"/>
    <w:rsid w:val="00410838"/>
    <w:rsid w:val="00410B56"/>
    <w:rsid w:val="004113A1"/>
    <w:rsid w:val="00411569"/>
    <w:rsid w:val="00411DF1"/>
    <w:rsid w:val="00411F90"/>
    <w:rsid w:val="0041237F"/>
    <w:rsid w:val="004127D2"/>
    <w:rsid w:val="00412A2F"/>
    <w:rsid w:val="00412B54"/>
    <w:rsid w:val="00412CC5"/>
    <w:rsid w:val="00413217"/>
    <w:rsid w:val="004133E5"/>
    <w:rsid w:val="004136E6"/>
    <w:rsid w:val="00413821"/>
    <w:rsid w:val="00414809"/>
    <w:rsid w:val="00414EF4"/>
    <w:rsid w:val="004151A8"/>
    <w:rsid w:val="00415395"/>
    <w:rsid w:val="004155F6"/>
    <w:rsid w:val="00415A19"/>
    <w:rsid w:val="00415C15"/>
    <w:rsid w:val="00415DDE"/>
    <w:rsid w:val="0041661D"/>
    <w:rsid w:val="00416BB9"/>
    <w:rsid w:val="0041765A"/>
    <w:rsid w:val="004176E8"/>
    <w:rsid w:val="0042011E"/>
    <w:rsid w:val="004216C3"/>
    <w:rsid w:val="00421BE7"/>
    <w:rsid w:val="00421D5B"/>
    <w:rsid w:val="00421F7B"/>
    <w:rsid w:val="004220CB"/>
    <w:rsid w:val="00422277"/>
    <w:rsid w:val="00422662"/>
    <w:rsid w:val="00422A49"/>
    <w:rsid w:val="00422C19"/>
    <w:rsid w:val="00422EB9"/>
    <w:rsid w:val="00423717"/>
    <w:rsid w:val="00423C04"/>
    <w:rsid w:val="00423DBA"/>
    <w:rsid w:val="00423DC2"/>
    <w:rsid w:val="00423E50"/>
    <w:rsid w:val="00423FF4"/>
    <w:rsid w:val="004240DB"/>
    <w:rsid w:val="004243F3"/>
    <w:rsid w:val="00424627"/>
    <w:rsid w:val="00424632"/>
    <w:rsid w:val="0042478B"/>
    <w:rsid w:val="00425A55"/>
    <w:rsid w:val="00426774"/>
    <w:rsid w:val="00426FA3"/>
    <w:rsid w:val="0042703E"/>
    <w:rsid w:val="00427283"/>
    <w:rsid w:val="00427426"/>
    <w:rsid w:val="00427494"/>
    <w:rsid w:val="004278F8"/>
    <w:rsid w:val="00427954"/>
    <w:rsid w:val="00427A07"/>
    <w:rsid w:val="00427C1B"/>
    <w:rsid w:val="0043053D"/>
    <w:rsid w:val="00430678"/>
    <w:rsid w:val="004306C9"/>
    <w:rsid w:val="00430C06"/>
    <w:rsid w:val="00430FD1"/>
    <w:rsid w:val="0043136F"/>
    <w:rsid w:val="004314C2"/>
    <w:rsid w:val="004320B6"/>
    <w:rsid w:val="0043227C"/>
    <w:rsid w:val="00432577"/>
    <w:rsid w:val="00432588"/>
    <w:rsid w:val="004328A4"/>
    <w:rsid w:val="00432A68"/>
    <w:rsid w:val="00432E4A"/>
    <w:rsid w:val="004338CA"/>
    <w:rsid w:val="004338F2"/>
    <w:rsid w:val="00433FE7"/>
    <w:rsid w:val="004340BD"/>
    <w:rsid w:val="004340C3"/>
    <w:rsid w:val="00434A58"/>
    <w:rsid w:val="00434D7B"/>
    <w:rsid w:val="004358CE"/>
    <w:rsid w:val="00435F6D"/>
    <w:rsid w:val="00436637"/>
    <w:rsid w:val="004367CA"/>
    <w:rsid w:val="004368E6"/>
    <w:rsid w:val="004368F3"/>
    <w:rsid w:val="00436C53"/>
    <w:rsid w:val="004376B8"/>
    <w:rsid w:val="00440C45"/>
    <w:rsid w:val="00440F29"/>
    <w:rsid w:val="00441174"/>
    <w:rsid w:val="00441311"/>
    <w:rsid w:val="00441C0B"/>
    <w:rsid w:val="00441CDF"/>
    <w:rsid w:val="0044268E"/>
    <w:rsid w:val="004428FB"/>
    <w:rsid w:val="0044298D"/>
    <w:rsid w:val="00442D16"/>
    <w:rsid w:val="00442D88"/>
    <w:rsid w:val="00442E36"/>
    <w:rsid w:val="0044340D"/>
    <w:rsid w:val="0044342B"/>
    <w:rsid w:val="00443A54"/>
    <w:rsid w:val="00443A57"/>
    <w:rsid w:val="00443BA5"/>
    <w:rsid w:val="00443C33"/>
    <w:rsid w:val="00443E32"/>
    <w:rsid w:val="004441C1"/>
    <w:rsid w:val="00444CFA"/>
    <w:rsid w:val="00444DA3"/>
    <w:rsid w:val="00444DD5"/>
    <w:rsid w:val="00445167"/>
    <w:rsid w:val="00445545"/>
    <w:rsid w:val="00445833"/>
    <w:rsid w:val="00445953"/>
    <w:rsid w:val="00445D83"/>
    <w:rsid w:val="00445FCC"/>
    <w:rsid w:val="00446428"/>
    <w:rsid w:val="004466F1"/>
    <w:rsid w:val="004468C0"/>
    <w:rsid w:val="0044698A"/>
    <w:rsid w:val="00446DAB"/>
    <w:rsid w:val="00446E4C"/>
    <w:rsid w:val="00446E55"/>
    <w:rsid w:val="00447407"/>
    <w:rsid w:val="0044799C"/>
    <w:rsid w:val="00447C9A"/>
    <w:rsid w:val="00447F78"/>
    <w:rsid w:val="004501CF"/>
    <w:rsid w:val="0045085B"/>
    <w:rsid w:val="00450975"/>
    <w:rsid w:val="00451010"/>
    <w:rsid w:val="00451257"/>
    <w:rsid w:val="0045134D"/>
    <w:rsid w:val="00451597"/>
    <w:rsid w:val="00451602"/>
    <w:rsid w:val="004517AA"/>
    <w:rsid w:val="00451848"/>
    <w:rsid w:val="00451B5B"/>
    <w:rsid w:val="00451DB6"/>
    <w:rsid w:val="00451E9E"/>
    <w:rsid w:val="00452022"/>
    <w:rsid w:val="004521EA"/>
    <w:rsid w:val="00452260"/>
    <w:rsid w:val="0045245E"/>
    <w:rsid w:val="004526C4"/>
    <w:rsid w:val="00452B1B"/>
    <w:rsid w:val="00452C75"/>
    <w:rsid w:val="00452D34"/>
    <w:rsid w:val="00452F38"/>
    <w:rsid w:val="004534AE"/>
    <w:rsid w:val="00453650"/>
    <w:rsid w:val="004536C0"/>
    <w:rsid w:val="0045388A"/>
    <w:rsid w:val="0045389C"/>
    <w:rsid w:val="00453AFA"/>
    <w:rsid w:val="00453B83"/>
    <w:rsid w:val="00453D60"/>
    <w:rsid w:val="00453F60"/>
    <w:rsid w:val="00453F91"/>
    <w:rsid w:val="00454567"/>
    <w:rsid w:val="0045464B"/>
    <w:rsid w:val="0045499F"/>
    <w:rsid w:val="00454A32"/>
    <w:rsid w:val="00454DFF"/>
    <w:rsid w:val="00454E38"/>
    <w:rsid w:val="00454F4E"/>
    <w:rsid w:val="00454FEC"/>
    <w:rsid w:val="0045547D"/>
    <w:rsid w:val="00455838"/>
    <w:rsid w:val="0045587C"/>
    <w:rsid w:val="004561E8"/>
    <w:rsid w:val="004566A7"/>
    <w:rsid w:val="004569A6"/>
    <w:rsid w:val="004572BA"/>
    <w:rsid w:val="0045731F"/>
    <w:rsid w:val="004575D7"/>
    <w:rsid w:val="004578CE"/>
    <w:rsid w:val="00457B52"/>
    <w:rsid w:val="00457DDD"/>
    <w:rsid w:val="00460046"/>
    <w:rsid w:val="0046057F"/>
    <w:rsid w:val="0046067D"/>
    <w:rsid w:val="00460A45"/>
    <w:rsid w:val="004610EE"/>
    <w:rsid w:val="004611D9"/>
    <w:rsid w:val="0046155C"/>
    <w:rsid w:val="00461F2D"/>
    <w:rsid w:val="0046202E"/>
    <w:rsid w:val="004626B6"/>
    <w:rsid w:val="00462A09"/>
    <w:rsid w:val="00462A1F"/>
    <w:rsid w:val="00463A97"/>
    <w:rsid w:val="00463C7A"/>
    <w:rsid w:val="00464336"/>
    <w:rsid w:val="00464359"/>
    <w:rsid w:val="00464662"/>
    <w:rsid w:val="004650FC"/>
    <w:rsid w:val="00465497"/>
    <w:rsid w:val="0046634A"/>
    <w:rsid w:val="004665F0"/>
    <w:rsid w:val="00466993"/>
    <w:rsid w:val="004674AE"/>
    <w:rsid w:val="00467951"/>
    <w:rsid w:val="00467E23"/>
    <w:rsid w:val="00467F51"/>
    <w:rsid w:val="00470231"/>
    <w:rsid w:val="004709E0"/>
    <w:rsid w:val="00470AC6"/>
    <w:rsid w:val="00470D87"/>
    <w:rsid w:val="00470EB4"/>
    <w:rsid w:val="00470FEB"/>
    <w:rsid w:val="0047123D"/>
    <w:rsid w:val="004716B1"/>
    <w:rsid w:val="004717E8"/>
    <w:rsid w:val="0047183F"/>
    <w:rsid w:val="00472606"/>
    <w:rsid w:val="004727AB"/>
    <w:rsid w:val="00472DE2"/>
    <w:rsid w:val="00473EC6"/>
    <w:rsid w:val="00474032"/>
    <w:rsid w:val="004741C0"/>
    <w:rsid w:val="00474710"/>
    <w:rsid w:val="004747C7"/>
    <w:rsid w:val="00474A18"/>
    <w:rsid w:val="004754D2"/>
    <w:rsid w:val="00475722"/>
    <w:rsid w:val="00475B67"/>
    <w:rsid w:val="00475C47"/>
    <w:rsid w:val="00476393"/>
    <w:rsid w:val="004764C3"/>
    <w:rsid w:val="00476503"/>
    <w:rsid w:val="0047659D"/>
    <w:rsid w:val="004765C5"/>
    <w:rsid w:val="00476BE8"/>
    <w:rsid w:val="00476E0A"/>
    <w:rsid w:val="004800BF"/>
    <w:rsid w:val="004808F0"/>
    <w:rsid w:val="004809EE"/>
    <w:rsid w:val="00480DDA"/>
    <w:rsid w:val="00480E73"/>
    <w:rsid w:val="00481791"/>
    <w:rsid w:val="00481868"/>
    <w:rsid w:val="00481B7D"/>
    <w:rsid w:val="00481CEC"/>
    <w:rsid w:val="00481DE9"/>
    <w:rsid w:val="00481E07"/>
    <w:rsid w:val="00481F8F"/>
    <w:rsid w:val="0048204F"/>
    <w:rsid w:val="0048213F"/>
    <w:rsid w:val="004823F4"/>
    <w:rsid w:val="00482401"/>
    <w:rsid w:val="00482870"/>
    <w:rsid w:val="004829C7"/>
    <w:rsid w:val="00482BE6"/>
    <w:rsid w:val="00482E31"/>
    <w:rsid w:val="004833FF"/>
    <w:rsid w:val="00483475"/>
    <w:rsid w:val="00483618"/>
    <w:rsid w:val="004838A1"/>
    <w:rsid w:val="00483C19"/>
    <w:rsid w:val="00483EB1"/>
    <w:rsid w:val="00483FB9"/>
    <w:rsid w:val="0048400E"/>
    <w:rsid w:val="00484C87"/>
    <w:rsid w:val="00485380"/>
    <w:rsid w:val="004853A1"/>
    <w:rsid w:val="00485AF5"/>
    <w:rsid w:val="00485BB7"/>
    <w:rsid w:val="00485F07"/>
    <w:rsid w:val="00485FC0"/>
    <w:rsid w:val="00486369"/>
    <w:rsid w:val="0048636C"/>
    <w:rsid w:val="004865B0"/>
    <w:rsid w:val="004866E7"/>
    <w:rsid w:val="004868E0"/>
    <w:rsid w:val="00487753"/>
    <w:rsid w:val="004904C3"/>
    <w:rsid w:val="004908EA"/>
    <w:rsid w:val="00490BF4"/>
    <w:rsid w:val="00490CD3"/>
    <w:rsid w:val="0049111C"/>
    <w:rsid w:val="004917A5"/>
    <w:rsid w:val="00491E02"/>
    <w:rsid w:val="00491E06"/>
    <w:rsid w:val="00492226"/>
    <w:rsid w:val="00492287"/>
    <w:rsid w:val="00492486"/>
    <w:rsid w:val="00492487"/>
    <w:rsid w:val="00492502"/>
    <w:rsid w:val="004925AD"/>
    <w:rsid w:val="00492925"/>
    <w:rsid w:val="0049297E"/>
    <w:rsid w:val="00492EC4"/>
    <w:rsid w:val="0049300E"/>
    <w:rsid w:val="00493338"/>
    <w:rsid w:val="00493471"/>
    <w:rsid w:val="00493AE4"/>
    <w:rsid w:val="00493C08"/>
    <w:rsid w:val="00493D53"/>
    <w:rsid w:val="00493DF5"/>
    <w:rsid w:val="00493EBF"/>
    <w:rsid w:val="00493FBA"/>
    <w:rsid w:val="00494273"/>
    <w:rsid w:val="00494755"/>
    <w:rsid w:val="00494A8D"/>
    <w:rsid w:val="00494ED8"/>
    <w:rsid w:val="00495084"/>
    <w:rsid w:val="00495568"/>
    <w:rsid w:val="00495695"/>
    <w:rsid w:val="00495975"/>
    <w:rsid w:val="00495D34"/>
    <w:rsid w:val="00495E5D"/>
    <w:rsid w:val="00496009"/>
    <w:rsid w:val="004963A7"/>
    <w:rsid w:val="004966D1"/>
    <w:rsid w:val="00496A5B"/>
    <w:rsid w:val="00496AC9"/>
    <w:rsid w:val="00496B99"/>
    <w:rsid w:val="0049709F"/>
    <w:rsid w:val="0049710F"/>
    <w:rsid w:val="00497F7D"/>
    <w:rsid w:val="004A0778"/>
    <w:rsid w:val="004A11CC"/>
    <w:rsid w:val="004A11D6"/>
    <w:rsid w:val="004A1431"/>
    <w:rsid w:val="004A166A"/>
    <w:rsid w:val="004A1671"/>
    <w:rsid w:val="004A1855"/>
    <w:rsid w:val="004A1889"/>
    <w:rsid w:val="004A1B16"/>
    <w:rsid w:val="004A1BC1"/>
    <w:rsid w:val="004A2727"/>
    <w:rsid w:val="004A2732"/>
    <w:rsid w:val="004A2ADE"/>
    <w:rsid w:val="004A351C"/>
    <w:rsid w:val="004A3534"/>
    <w:rsid w:val="004A3B80"/>
    <w:rsid w:val="004A3BD1"/>
    <w:rsid w:val="004A43CF"/>
    <w:rsid w:val="004A4435"/>
    <w:rsid w:val="004A4729"/>
    <w:rsid w:val="004A4B08"/>
    <w:rsid w:val="004A4C33"/>
    <w:rsid w:val="004A52F2"/>
    <w:rsid w:val="004A5D7D"/>
    <w:rsid w:val="004A6044"/>
    <w:rsid w:val="004A615E"/>
    <w:rsid w:val="004A62FB"/>
    <w:rsid w:val="004A701B"/>
    <w:rsid w:val="004A734F"/>
    <w:rsid w:val="004A7BD5"/>
    <w:rsid w:val="004A7E73"/>
    <w:rsid w:val="004B050D"/>
    <w:rsid w:val="004B06C5"/>
    <w:rsid w:val="004B0ECB"/>
    <w:rsid w:val="004B11D8"/>
    <w:rsid w:val="004B12AC"/>
    <w:rsid w:val="004B131F"/>
    <w:rsid w:val="004B1845"/>
    <w:rsid w:val="004B19D2"/>
    <w:rsid w:val="004B2114"/>
    <w:rsid w:val="004B223D"/>
    <w:rsid w:val="004B239C"/>
    <w:rsid w:val="004B2416"/>
    <w:rsid w:val="004B272C"/>
    <w:rsid w:val="004B29CA"/>
    <w:rsid w:val="004B2BEE"/>
    <w:rsid w:val="004B2F79"/>
    <w:rsid w:val="004B307F"/>
    <w:rsid w:val="004B37F2"/>
    <w:rsid w:val="004B385B"/>
    <w:rsid w:val="004B3934"/>
    <w:rsid w:val="004B3C3F"/>
    <w:rsid w:val="004B4448"/>
    <w:rsid w:val="004B47D3"/>
    <w:rsid w:val="004B4BE9"/>
    <w:rsid w:val="004B4CC7"/>
    <w:rsid w:val="004B51E2"/>
    <w:rsid w:val="004B564A"/>
    <w:rsid w:val="004B58BA"/>
    <w:rsid w:val="004B5DB5"/>
    <w:rsid w:val="004B5DE7"/>
    <w:rsid w:val="004B5E59"/>
    <w:rsid w:val="004B5F3F"/>
    <w:rsid w:val="004B6048"/>
    <w:rsid w:val="004B63A6"/>
    <w:rsid w:val="004B64D9"/>
    <w:rsid w:val="004B6536"/>
    <w:rsid w:val="004B65AD"/>
    <w:rsid w:val="004B6B48"/>
    <w:rsid w:val="004B6EB4"/>
    <w:rsid w:val="004B7452"/>
    <w:rsid w:val="004B7A39"/>
    <w:rsid w:val="004B7B70"/>
    <w:rsid w:val="004B7E96"/>
    <w:rsid w:val="004B7FEA"/>
    <w:rsid w:val="004C011C"/>
    <w:rsid w:val="004C01F9"/>
    <w:rsid w:val="004C0504"/>
    <w:rsid w:val="004C05C6"/>
    <w:rsid w:val="004C05DA"/>
    <w:rsid w:val="004C08FB"/>
    <w:rsid w:val="004C0975"/>
    <w:rsid w:val="004C0A32"/>
    <w:rsid w:val="004C0ADE"/>
    <w:rsid w:val="004C10B7"/>
    <w:rsid w:val="004C15C8"/>
    <w:rsid w:val="004C17DD"/>
    <w:rsid w:val="004C3078"/>
    <w:rsid w:val="004C356D"/>
    <w:rsid w:val="004C3A39"/>
    <w:rsid w:val="004C3CD3"/>
    <w:rsid w:val="004C3D18"/>
    <w:rsid w:val="004C440D"/>
    <w:rsid w:val="004C4527"/>
    <w:rsid w:val="004C45B3"/>
    <w:rsid w:val="004C4D15"/>
    <w:rsid w:val="004C5256"/>
    <w:rsid w:val="004C5E5B"/>
    <w:rsid w:val="004C60D6"/>
    <w:rsid w:val="004C61E7"/>
    <w:rsid w:val="004C6205"/>
    <w:rsid w:val="004C6383"/>
    <w:rsid w:val="004C642C"/>
    <w:rsid w:val="004C64BA"/>
    <w:rsid w:val="004C64DC"/>
    <w:rsid w:val="004C6CF9"/>
    <w:rsid w:val="004C7671"/>
    <w:rsid w:val="004C7BF9"/>
    <w:rsid w:val="004C7CC3"/>
    <w:rsid w:val="004D00C0"/>
    <w:rsid w:val="004D1145"/>
    <w:rsid w:val="004D143C"/>
    <w:rsid w:val="004D1C14"/>
    <w:rsid w:val="004D1F9A"/>
    <w:rsid w:val="004D229B"/>
    <w:rsid w:val="004D2904"/>
    <w:rsid w:val="004D2DD7"/>
    <w:rsid w:val="004D2FA7"/>
    <w:rsid w:val="004D3024"/>
    <w:rsid w:val="004D3147"/>
    <w:rsid w:val="004D351A"/>
    <w:rsid w:val="004D43B7"/>
    <w:rsid w:val="004D4612"/>
    <w:rsid w:val="004D4754"/>
    <w:rsid w:val="004D4AD8"/>
    <w:rsid w:val="004D531A"/>
    <w:rsid w:val="004D5461"/>
    <w:rsid w:val="004D62AC"/>
    <w:rsid w:val="004D6D01"/>
    <w:rsid w:val="004D73ED"/>
    <w:rsid w:val="004D749F"/>
    <w:rsid w:val="004D7858"/>
    <w:rsid w:val="004E0B0C"/>
    <w:rsid w:val="004E0C1C"/>
    <w:rsid w:val="004E0EA3"/>
    <w:rsid w:val="004E1459"/>
    <w:rsid w:val="004E1583"/>
    <w:rsid w:val="004E172F"/>
    <w:rsid w:val="004E1CE9"/>
    <w:rsid w:val="004E25FC"/>
    <w:rsid w:val="004E2750"/>
    <w:rsid w:val="004E2BED"/>
    <w:rsid w:val="004E2E48"/>
    <w:rsid w:val="004E2FF6"/>
    <w:rsid w:val="004E42A7"/>
    <w:rsid w:val="004E451D"/>
    <w:rsid w:val="004E47BB"/>
    <w:rsid w:val="004E49FC"/>
    <w:rsid w:val="004E4C53"/>
    <w:rsid w:val="004E4C7F"/>
    <w:rsid w:val="004E50EE"/>
    <w:rsid w:val="004E51D0"/>
    <w:rsid w:val="004E5278"/>
    <w:rsid w:val="004E52DA"/>
    <w:rsid w:val="004E5FAE"/>
    <w:rsid w:val="004E611E"/>
    <w:rsid w:val="004E6240"/>
    <w:rsid w:val="004E6349"/>
    <w:rsid w:val="004E64D7"/>
    <w:rsid w:val="004E76CC"/>
    <w:rsid w:val="004E771C"/>
    <w:rsid w:val="004E7F50"/>
    <w:rsid w:val="004F0B96"/>
    <w:rsid w:val="004F0F1A"/>
    <w:rsid w:val="004F1538"/>
    <w:rsid w:val="004F15E3"/>
    <w:rsid w:val="004F167B"/>
    <w:rsid w:val="004F1851"/>
    <w:rsid w:val="004F1997"/>
    <w:rsid w:val="004F1AAE"/>
    <w:rsid w:val="004F1B70"/>
    <w:rsid w:val="004F21E2"/>
    <w:rsid w:val="004F23BB"/>
    <w:rsid w:val="004F284D"/>
    <w:rsid w:val="004F2A11"/>
    <w:rsid w:val="004F2C0F"/>
    <w:rsid w:val="004F2D5E"/>
    <w:rsid w:val="004F3307"/>
    <w:rsid w:val="004F35F0"/>
    <w:rsid w:val="004F3A9A"/>
    <w:rsid w:val="004F3DCA"/>
    <w:rsid w:val="004F452A"/>
    <w:rsid w:val="004F47F6"/>
    <w:rsid w:val="004F4BCC"/>
    <w:rsid w:val="004F4ECA"/>
    <w:rsid w:val="004F5007"/>
    <w:rsid w:val="004F503B"/>
    <w:rsid w:val="004F50B0"/>
    <w:rsid w:val="004F51F5"/>
    <w:rsid w:val="004F56A7"/>
    <w:rsid w:val="004F5826"/>
    <w:rsid w:val="004F582D"/>
    <w:rsid w:val="004F5A94"/>
    <w:rsid w:val="004F5B16"/>
    <w:rsid w:val="004F5B39"/>
    <w:rsid w:val="004F5F0B"/>
    <w:rsid w:val="004F60BD"/>
    <w:rsid w:val="004F63C8"/>
    <w:rsid w:val="004F661F"/>
    <w:rsid w:val="004F6655"/>
    <w:rsid w:val="004F668F"/>
    <w:rsid w:val="004F67E3"/>
    <w:rsid w:val="004F6AF6"/>
    <w:rsid w:val="004F72E7"/>
    <w:rsid w:val="004F7359"/>
    <w:rsid w:val="004F7656"/>
    <w:rsid w:val="004F7823"/>
    <w:rsid w:val="005006AC"/>
    <w:rsid w:val="00500AC2"/>
    <w:rsid w:val="00500B1D"/>
    <w:rsid w:val="00500EA1"/>
    <w:rsid w:val="005010BC"/>
    <w:rsid w:val="005012FB"/>
    <w:rsid w:val="005013EF"/>
    <w:rsid w:val="005017FC"/>
    <w:rsid w:val="00501A3D"/>
    <w:rsid w:val="00502790"/>
    <w:rsid w:val="005027D1"/>
    <w:rsid w:val="00503041"/>
    <w:rsid w:val="00503413"/>
    <w:rsid w:val="00503713"/>
    <w:rsid w:val="00503A8A"/>
    <w:rsid w:val="00503BBF"/>
    <w:rsid w:val="00504166"/>
    <w:rsid w:val="00504221"/>
    <w:rsid w:val="00504398"/>
    <w:rsid w:val="005044D2"/>
    <w:rsid w:val="00504A8C"/>
    <w:rsid w:val="00504AF1"/>
    <w:rsid w:val="00504D62"/>
    <w:rsid w:val="00505012"/>
    <w:rsid w:val="005050F8"/>
    <w:rsid w:val="00505517"/>
    <w:rsid w:val="00505674"/>
    <w:rsid w:val="005056A6"/>
    <w:rsid w:val="005057D3"/>
    <w:rsid w:val="0050596F"/>
    <w:rsid w:val="00505A6D"/>
    <w:rsid w:val="00505C6B"/>
    <w:rsid w:val="00505FBB"/>
    <w:rsid w:val="00506668"/>
    <w:rsid w:val="00506682"/>
    <w:rsid w:val="0050677B"/>
    <w:rsid w:val="00506930"/>
    <w:rsid w:val="00506A4E"/>
    <w:rsid w:val="00506BA8"/>
    <w:rsid w:val="00506BB6"/>
    <w:rsid w:val="00506F65"/>
    <w:rsid w:val="005073FE"/>
    <w:rsid w:val="005074A7"/>
    <w:rsid w:val="005074F9"/>
    <w:rsid w:val="00507600"/>
    <w:rsid w:val="005077E2"/>
    <w:rsid w:val="005078C4"/>
    <w:rsid w:val="00507B39"/>
    <w:rsid w:val="00507BBA"/>
    <w:rsid w:val="00507C58"/>
    <w:rsid w:val="00510375"/>
    <w:rsid w:val="00510427"/>
    <w:rsid w:val="00510999"/>
    <w:rsid w:val="00510C4C"/>
    <w:rsid w:val="00510CBB"/>
    <w:rsid w:val="00510CF9"/>
    <w:rsid w:val="0051140A"/>
    <w:rsid w:val="005115E4"/>
    <w:rsid w:val="0051163A"/>
    <w:rsid w:val="005119F4"/>
    <w:rsid w:val="00511A86"/>
    <w:rsid w:val="00511B8D"/>
    <w:rsid w:val="00511EDB"/>
    <w:rsid w:val="0051289E"/>
    <w:rsid w:val="0051294D"/>
    <w:rsid w:val="00512BFF"/>
    <w:rsid w:val="00512DC3"/>
    <w:rsid w:val="0051303B"/>
    <w:rsid w:val="00513447"/>
    <w:rsid w:val="0051344A"/>
    <w:rsid w:val="005137CA"/>
    <w:rsid w:val="00513A1E"/>
    <w:rsid w:val="00514397"/>
    <w:rsid w:val="00514838"/>
    <w:rsid w:val="00514840"/>
    <w:rsid w:val="00514A18"/>
    <w:rsid w:val="00514E82"/>
    <w:rsid w:val="00514FBC"/>
    <w:rsid w:val="00514FF5"/>
    <w:rsid w:val="00515395"/>
    <w:rsid w:val="005154A0"/>
    <w:rsid w:val="005155F9"/>
    <w:rsid w:val="00515954"/>
    <w:rsid w:val="00515A4F"/>
    <w:rsid w:val="00515AC6"/>
    <w:rsid w:val="00515F16"/>
    <w:rsid w:val="00516A2E"/>
    <w:rsid w:val="00516A92"/>
    <w:rsid w:val="00517174"/>
    <w:rsid w:val="005171F0"/>
    <w:rsid w:val="00517EB3"/>
    <w:rsid w:val="00520965"/>
    <w:rsid w:val="00520A55"/>
    <w:rsid w:val="00521641"/>
    <w:rsid w:val="00521778"/>
    <w:rsid w:val="00521BEC"/>
    <w:rsid w:val="00521EA2"/>
    <w:rsid w:val="00521F11"/>
    <w:rsid w:val="00522301"/>
    <w:rsid w:val="00522AAF"/>
    <w:rsid w:val="00522BF5"/>
    <w:rsid w:val="005238C4"/>
    <w:rsid w:val="00523D1F"/>
    <w:rsid w:val="00524D3C"/>
    <w:rsid w:val="00524E6D"/>
    <w:rsid w:val="005254BC"/>
    <w:rsid w:val="00525840"/>
    <w:rsid w:val="00525CB9"/>
    <w:rsid w:val="00525CCE"/>
    <w:rsid w:val="00525F1A"/>
    <w:rsid w:val="00526689"/>
    <w:rsid w:val="00526A35"/>
    <w:rsid w:val="00526DE4"/>
    <w:rsid w:val="00527ACD"/>
    <w:rsid w:val="005301C3"/>
    <w:rsid w:val="00530401"/>
    <w:rsid w:val="00530BF6"/>
    <w:rsid w:val="005313D8"/>
    <w:rsid w:val="005315B3"/>
    <w:rsid w:val="00531AFE"/>
    <w:rsid w:val="00531E14"/>
    <w:rsid w:val="00531E98"/>
    <w:rsid w:val="00531F5E"/>
    <w:rsid w:val="0053215F"/>
    <w:rsid w:val="0053225A"/>
    <w:rsid w:val="00532509"/>
    <w:rsid w:val="005325CA"/>
    <w:rsid w:val="00532C53"/>
    <w:rsid w:val="0053332C"/>
    <w:rsid w:val="0053336F"/>
    <w:rsid w:val="00533446"/>
    <w:rsid w:val="00533898"/>
    <w:rsid w:val="00533B4A"/>
    <w:rsid w:val="00533DBA"/>
    <w:rsid w:val="00533ED3"/>
    <w:rsid w:val="00534294"/>
    <w:rsid w:val="005344BD"/>
    <w:rsid w:val="00534722"/>
    <w:rsid w:val="005347AB"/>
    <w:rsid w:val="00534B0E"/>
    <w:rsid w:val="00534B60"/>
    <w:rsid w:val="00535270"/>
    <w:rsid w:val="005355FF"/>
    <w:rsid w:val="0053569D"/>
    <w:rsid w:val="00536006"/>
    <w:rsid w:val="00536133"/>
    <w:rsid w:val="0053658C"/>
    <w:rsid w:val="005365F4"/>
    <w:rsid w:val="0053690C"/>
    <w:rsid w:val="00536981"/>
    <w:rsid w:val="00536E52"/>
    <w:rsid w:val="0053701C"/>
    <w:rsid w:val="00537223"/>
    <w:rsid w:val="00537328"/>
    <w:rsid w:val="0053747C"/>
    <w:rsid w:val="005374CA"/>
    <w:rsid w:val="00537A50"/>
    <w:rsid w:val="00540004"/>
    <w:rsid w:val="005400CE"/>
    <w:rsid w:val="0054020E"/>
    <w:rsid w:val="00540350"/>
    <w:rsid w:val="005408C5"/>
    <w:rsid w:val="00540E0A"/>
    <w:rsid w:val="00541381"/>
    <w:rsid w:val="005414A9"/>
    <w:rsid w:val="005415FD"/>
    <w:rsid w:val="0054174D"/>
    <w:rsid w:val="00541BD9"/>
    <w:rsid w:val="00541EBB"/>
    <w:rsid w:val="0054221F"/>
    <w:rsid w:val="00542567"/>
    <w:rsid w:val="00542743"/>
    <w:rsid w:val="0054294C"/>
    <w:rsid w:val="00542D6D"/>
    <w:rsid w:val="00542E7B"/>
    <w:rsid w:val="00543AC6"/>
    <w:rsid w:val="00543B59"/>
    <w:rsid w:val="00543C6E"/>
    <w:rsid w:val="00543DEB"/>
    <w:rsid w:val="00543EEA"/>
    <w:rsid w:val="00543F74"/>
    <w:rsid w:val="0054450C"/>
    <w:rsid w:val="00544533"/>
    <w:rsid w:val="005449CA"/>
    <w:rsid w:val="005449E3"/>
    <w:rsid w:val="00544F14"/>
    <w:rsid w:val="005450B4"/>
    <w:rsid w:val="0054515D"/>
    <w:rsid w:val="00545611"/>
    <w:rsid w:val="00545AE4"/>
    <w:rsid w:val="00545CAA"/>
    <w:rsid w:val="00545DCF"/>
    <w:rsid w:val="0054609F"/>
    <w:rsid w:val="005462F4"/>
    <w:rsid w:val="005464CC"/>
    <w:rsid w:val="00546BBE"/>
    <w:rsid w:val="00546D27"/>
    <w:rsid w:val="00546E99"/>
    <w:rsid w:val="00546EB5"/>
    <w:rsid w:val="00546FB4"/>
    <w:rsid w:val="0054712C"/>
    <w:rsid w:val="005479C3"/>
    <w:rsid w:val="005479F1"/>
    <w:rsid w:val="00547B16"/>
    <w:rsid w:val="00547D0D"/>
    <w:rsid w:val="00547F91"/>
    <w:rsid w:val="005503B1"/>
    <w:rsid w:val="00550886"/>
    <w:rsid w:val="00550DD5"/>
    <w:rsid w:val="00551777"/>
    <w:rsid w:val="00551D8A"/>
    <w:rsid w:val="00552498"/>
    <w:rsid w:val="005526F3"/>
    <w:rsid w:val="005528D9"/>
    <w:rsid w:val="00552950"/>
    <w:rsid w:val="00552995"/>
    <w:rsid w:val="00553520"/>
    <w:rsid w:val="005535D0"/>
    <w:rsid w:val="005537A2"/>
    <w:rsid w:val="00553D36"/>
    <w:rsid w:val="00553F21"/>
    <w:rsid w:val="005542F4"/>
    <w:rsid w:val="005545DE"/>
    <w:rsid w:val="00554795"/>
    <w:rsid w:val="00554AA6"/>
    <w:rsid w:val="00555470"/>
    <w:rsid w:val="005554D3"/>
    <w:rsid w:val="00555728"/>
    <w:rsid w:val="005557FC"/>
    <w:rsid w:val="00555BD7"/>
    <w:rsid w:val="005563A5"/>
    <w:rsid w:val="005565AB"/>
    <w:rsid w:val="00556901"/>
    <w:rsid w:val="00556B44"/>
    <w:rsid w:val="005571BF"/>
    <w:rsid w:val="0055763F"/>
    <w:rsid w:val="00557ADF"/>
    <w:rsid w:val="00557C76"/>
    <w:rsid w:val="0056005E"/>
    <w:rsid w:val="0056038A"/>
    <w:rsid w:val="00560560"/>
    <w:rsid w:val="005608E2"/>
    <w:rsid w:val="00560B42"/>
    <w:rsid w:val="00560E4B"/>
    <w:rsid w:val="005615BA"/>
    <w:rsid w:val="005616E7"/>
    <w:rsid w:val="00561B30"/>
    <w:rsid w:val="00561CB3"/>
    <w:rsid w:val="00561ED8"/>
    <w:rsid w:val="00562B03"/>
    <w:rsid w:val="00562EB6"/>
    <w:rsid w:val="0056311E"/>
    <w:rsid w:val="00563E4A"/>
    <w:rsid w:val="00564746"/>
    <w:rsid w:val="00564BA2"/>
    <w:rsid w:val="00564E87"/>
    <w:rsid w:val="00564F89"/>
    <w:rsid w:val="005667A7"/>
    <w:rsid w:val="0056681E"/>
    <w:rsid w:val="00566B36"/>
    <w:rsid w:val="005670E0"/>
    <w:rsid w:val="00567253"/>
    <w:rsid w:val="0056754D"/>
    <w:rsid w:val="00567555"/>
    <w:rsid w:val="005679C9"/>
    <w:rsid w:val="00567AB2"/>
    <w:rsid w:val="00570236"/>
    <w:rsid w:val="005702E1"/>
    <w:rsid w:val="0057093F"/>
    <w:rsid w:val="005709E5"/>
    <w:rsid w:val="00570E5A"/>
    <w:rsid w:val="00571453"/>
    <w:rsid w:val="005715A1"/>
    <w:rsid w:val="00571B26"/>
    <w:rsid w:val="00571E5D"/>
    <w:rsid w:val="005720D6"/>
    <w:rsid w:val="005723B3"/>
    <w:rsid w:val="00572618"/>
    <w:rsid w:val="00572B07"/>
    <w:rsid w:val="00572D53"/>
    <w:rsid w:val="00572FCF"/>
    <w:rsid w:val="005730E8"/>
    <w:rsid w:val="005732A2"/>
    <w:rsid w:val="00573694"/>
    <w:rsid w:val="00573B96"/>
    <w:rsid w:val="00573D30"/>
    <w:rsid w:val="00573EDA"/>
    <w:rsid w:val="00574419"/>
    <w:rsid w:val="00574E6F"/>
    <w:rsid w:val="00574F79"/>
    <w:rsid w:val="0057594A"/>
    <w:rsid w:val="00575B0A"/>
    <w:rsid w:val="00575F35"/>
    <w:rsid w:val="00576446"/>
    <w:rsid w:val="00576804"/>
    <w:rsid w:val="0057690A"/>
    <w:rsid w:val="00576956"/>
    <w:rsid w:val="00576992"/>
    <w:rsid w:val="00576A31"/>
    <w:rsid w:val="00576CA6"/>
    <w:rsid w:val="00576DD3"/>
    <w:rsid w:val="0057760A"/>
    <w:rsid w:val="005777A8"/>
    <w:rsid w:val="005779BE"/>
    <w:rsid w:val="005779FC"/>
    <w:rsid w:val="00577B4D"/>
    <w:rsid w:val="00577E34"/>
    <w:rsid w:val="00580553"/>
    <w:rsid w:val="00580957"/>
    <w:rsid w:val="00580C34"/>
    <w:rsid w:val="0058175A"/>
    <w:rsid w:val="00581795"/>
    <w:rsid w:val="00581BB6"/>
    <w:rsid w:val="00581BDE"/>
    <w:rsid w:val="00581CCD"/>
    <w:rsid w:val="00582648"/>
    <w:rsid w:val="00582980"/>
    <w:rsid w:val="00582AF1"/>
    <w:rsid w:val="00583032"/>
    <w:rsid w:val="005831D6"/>
    <w:rsid w:val="005837A2"/>
    <w:rsid w:val="00584097"/>
    <w:rsid w:val="005841C7"/>
    <w:rsid w:val="00584259"/>
    <w:rsid w:val="00584640"/>
    <w:rsid w:val="00584A14"/>
    <w:rsid w:val="00584A9C"/>
    <w:rsid w:val="00584CBB"/>
    <w:rsid w:val="00584E6C"/>
    <w:rsid w:val="00584F02"/>
    <w:rsid w:val="00584F4A"/>
    <w:rsid w:val="0058543C"/>
    <w:rsid w:val="00585783"/>
    <w:rsid w:val="005857B8"/>
    <w:rsid w:val="00585DAF"/>
    <w:rsid w:val="00585DEE"/>
    <w:rsid w:val="00585DEF"/>
    <w:rsid w:val="00586023"/>
    <w:rsid w:val="00586039"/>
    <w:rsid w:val="00586A57"/>
    <w:rsid w:val="00586D87"/>
    <w:rsid w:val="0058701C"/>
    <w:rsid w:val="005871AE"/>
    <w:rsid w:val="005873CA"/>
    <w:rsid w:val="005875C0"/>
    <w:rsid w:val="00590FF7"/>
    <w:rsid w:val="005913A5"/>
    <w:rsid w:val="005913E4"/>
    <w:rsid w:val="00591611"/>
    <w:rsid w:val="0059164E"/>
    <w:rsid w:val="00591737"/>
    <w:rsid w:val="0059176E"/>
    <w:rsid w:val="0059183C"/>
    <w:rsid w:val="00592978"/>
    <w:rsid w:val="0059303A"/>
    <w:rsid w:val="005933FB"/>
    <w:rsid w:val="005939B2"/>
    <w:rsid w:val="0059454A"/>
    <w:rsid w:val="005948E6"/>
    <w:rsid w:val="00594DA3"/>
    <w:rsid w:val="00594E9B"/>
    <w:rsid w:val="0059522C"/>
    <w:rsid w:val="0059524A"/>
    <w:rsid w:val="00595365"/>
    <w:rsid w:val="0059548C"/>
    <w:rsid w:val="00595753"/>
    <w:rsid w:val="005957C5"/>
    <w:rsid w:val="0059599E"/>
    <w:rsid w:val="00595B6C"/>
    <w:rsid w:val="00595BC1"/>
    <w:rsid w:val="00595E97"/>
    <w:rsid w:val="005962FE"/>
    <w:rsid w:val="00596BE4"/>
    <w:rsid w:val="00596C2A"/>
    <w:rsid w:val="00597000"/>
    <w:rsid w:val="00597074"/>
    <w:rsid w:val="005971FB"/>
    <w:rsid w:val="005972BA"/>
    <w:rsid w:val="00597A08"/>
    <w:rsid w:val="00597F2B"/>
    <w:rsid w:val="005A0259"/>
    <w:rsid w:val="005A0975"/>
    <w:rsid w:val="005A09E4"/>
    <w:rsid w:val="005A0B5D"/>
    <w:rsid w:val="005A0CD8"/>
    <w:rsid w:val="005A0E9B"/>
    <w:rsid w:val="005A1146"/>
    <w:rsid w:val="005A176C"/>
    <w:rsid w:val="005A1AFE"/>
    <w:rsid w:val="005A1B9E"/>
    <w:rsid w:val="005A2474"/>
    <w:rsid w:val="005A2599"/>
    <w:rsid w:val="005A289C"/>
    <w:rsid w:val="005A2E5C"/>
    <w:rsid w:val="005A321A"/>
    <w:rsid w:val="005A35AC"/>
    <w:rsid w:val="005A361B"/>
    <w:rsid w:val="005A39AB"/>
    <w:rsid w:val="005A39CB"/>
    <w:rsid w:val="005A3AA4"/>
    <w:rsid w:val="005A3CAC"/>
    <w:rsid w:val="005A3CB6"/>
    <w:rsid w:val="005A3DCA"/>
    <w:rsid w:val="005A3E86"/>
    <w:rsid w:val="005A41DE"/>
    <w:rsid w:val="005A4CF6"/>
    <w:rsid w:val="005A4D3D"/>
    <w:rsid w:val="005A4F5A"/>
    <w:rsid w:val="005A503A"/>
    <w:rsid w:val="005A55EC"/>
    <w:rsid w:val="005A5907"/>
    <w:rsid w:val="005A5973"/>
    <w:rsid w:val="005A62A6"/>
    <w:rsid w:val="005A673C"/>
    <w:rsid w:val="005A6DAB"/>
    <w:rsid w:val="005A7138"/>
    <w:rsid w:val="005A7752"/>
    <w:rsid w:val="005A7B9D"/>
    <w:rsid w:val="005A7C92"/>
    <w:rsid w:val="005A7E12"/>
    <w:rsid w:val="005B0762"/>
    <w:rsid w:val="005B08F2"/>
    <w:rsid w:val="005B090D"/>
    <w:rsid w:val="005B09C8"/>
    <w:rsid w:val="005B0B1D"/>
    <w:rsid w:val="005B0E7B"/>
    <w:rsid w:val="005B0F29"/>
    <w:rsid w:val="005B10BB"/>
    <w:rsid w:val="005B10E7"/>
    <w:rsid w:val="005B160E"/>
    <w:rsid w:val="005B17B5"/>
    <w:rsid w:val="005B1CE3"/>
    <w:rsid w:val="005B1EC2"/>
    <w:rsid w:val="005B21D0"/>
    <w:rsid w:val="005B29B0"/>
    <w:rsid w:val="005B2B29"/>
    <w:rsid w:val="005B2C4A"/>
    <w:rsid w:val="005B2FE9"/>
    <w:rsid w:val="005B333E"/>
    <w:rsid w:val="005B3529"/>
    <w:rsid w:val="005B36E8"/>
    <w:rsid w:val="005B3D3D"/>
    <w:rsid w:val="005B3EAF"/>
    <w:rsid w:val="005B407E"/>
    <w:rsid w:val="005B40A7"/>
    <w:rsid w:val="005B4557"/>
    <w:rsid w:val="005B4669"/>
    <w:rsid w:val="005B46C6"/>
    <w:rsid w:val="005B49B1"/>
    <w:rsid w:val="005B49C8"/>
    <w:rsid w:val="005B4A6A"/>
    <w:rsid w:val="005B4B93"/>
    <w:rsid w:val="005B4BBB"/>
    <w:rsid w:val="005B4C8E"/>
    <w:rsid w:val="005B4C92"/>
    <w:rsid w:val="005B500B"/>
    <w:rsid w:val="005B52FD"/>
    <w:rsid w:val="005B532F"/>
    <w:rsid w:val="005B5724"/>
    <w:rsid w:val="005B6388"/>
    <w:rsid w:val="005B65FA"/>
    <w:rsid w:val="005B70F3"/>
    <w:rsid w:val="005B714A"/>
    <w:rsid w:val="005B77D8"/>
    <w:rsid w:val="005B77E8"/>
    <w:rsid w:val="005B7AF8"/>
    <w:rsid w:val="005C0555"/>
    <w:rsid w:val="005C07B3"/>
    <w:rsid w:val="005C0D14"/>
    <w:rsid w:val="005C0D1C"/>
    <w:rsid w:val="005C11F1"/>
    <w:rsid w:val="005C1470"/>
    <w:rsid w:val="005C158B"/>
    <w:rsid w:val="005C1605"/>
    <w:rsid w:val="005C250D"/>
    <w:rsid w:val="005C2650"/>
    <w:rsid w:val="005C2BB5"/>
    <w:rsid w:val="005C3162"/>
    <w:rsid w:val="005C3539"/>
    <w:rsid w:val="005C3AE2"/>
    <w:rsid w:val="005C3B01"/>
    <w:rsid w:val="005C3FA7"/>
    <w:rsid w:val="005C45CF"/>
    <w:rsid w:val="005C4A3A"/>
    <w:rsid w:val="005C4A42"/>
    <w:rsid w:val="005C4AB6"/>
    <w:rsid w:val="005C4D64"/>
    <w:rsid w:val="005C5019"/>
    <w:rsid w:val="005C5088"/>
    <w:rsid w:val="005C508E"/>
    <w:rsid w:val="005C50BF"/>
    <w:rsid w:val="005C533B"/>
    <w:rsid w:val="005C585E"/>
    <w:rsid w:val="005C5A1E"/>
    <w:rsid w:val="005C636C"/>
    <w:rsid w:val="005C63AC"/>
    <w:rsid w:val="005C6577"/>
    <w:rsid w:val="005C6744"/>
    <w:rsid w:val="005C68AA"/>
    <w:rsid w:val="005C68B3"/>
    <w:rsid w:val="005C74AC"/>
    <w:rsid w:val="005C77DC"/>
    <w:rsid w:val="005C7A77"/>
    <w:rsid w:val="005C7ED5"/>
    <w:rsid w:val="005D0279"/>
    <w:rsid w:val="005D03A7"/>
    <w:rsid w:val="005D04E4"/>
    <w:rsid w:val="005D0539"/>
    <w:rsid w:val="005D063A"/>
    <w:rsid w:val="005D063B"/>
    <w:rsid w:val="005D0791"/>
    <w:rsid w:val="005D08E8"/>
    <w:rsid w:val="005D1080"/>
    <w:rsid w:val="005D1424"/>
    <w:rsid w:val="005D14D1"/>
    <w:rsid w:val="005D158E"/>
    <w:rsid w:val="005D1663"/>
    <w:rsid w:val="005D1A41"/>
    <w:rsid w:val="005D2245"/>
    <w:rsid w:val="005D2275"/>
    <w:rsid w:val="005D315A"/>
    <w:rsid w:val="005D32DB"/>
    <w:rsid w:val="005D3ACE"/>
    <w:rsid w:val="005D3F19"/>
    <w:rsid w:val="005D409F"/>
    <w:rsid w:val="005D43E1"/>
    <w:rsid w:val="005D451A"/>
    <w:rsid w:val="005D4521"/>
    <w:rsid w:val="005D4AE1"/>
    <w:rsid w:val="005D4BC8"/>
    <w:rsid w:val="005D4E82"/>
    <w:rsid w:val="005D4EF8"/>
    <w:rsid w:val="005D521D"/>
    <w:rsid w:val="005D55EA"/>
    <w:rsid w:val="005D57B0"/>
    <w:rsid w:val="005D59AB"/>
    <w:rsid w:val="005D5F1D"/>
    <w:rsid w:val="005D625C"/>
    <w:rsid w:val="005D64A6"/>
    <w:rsid w:val="005D672F"/>
    <w:rsid w:val="005D6CE8"/>
    <w:rsid w:val="005D6DB3"/>
    <w:rsid w:val="005D7724"/>
    <w:rsid w:val="005D7761"/>
    <w:rsid w:val="005D7AEF"/>
    <w:rsid w:val="005D7B14"/>
    <w:rsid w:val="005D7D22"/>
    <w:rsid w:val="005E008E"/>
    <w:rsid w:val="005E0258"/>
    <w:rsid w:val="005E02D3"/>
    <w:rsid w:val="005E03C0"/>
    <w:rsid w:val="005E099B"/>
    <w:rsid w:val="005E136E"/>
    <w:rsid w:val="005E14A3"/>
    <w:rsid w:val="005E1AA6"/>
    <w:rsid w:val="005E1ACB"/>
    <w:rsid w:val="005E1C79"/>
    <w:rsid w:val="005E2637"/>
    <w:rsid w:val="005E3123"/>
    <w:rsid w:val="005E3247"/>
    <w:rsid w:val="005E3724"/>
    <w:rsid w:val="005E3A70"/>
    <w:rsid w:val="005E3BD6"/>
    <w:rsid w:val="005E3C27"/>
    <w:rsid w:val="005E3E3D"/>
    <w:rsid w:val="005E3E6A"/>
    <w:rsid w:val="005E3FE6"/>
    <w:rsid w:val="005E4597"/>
    <w:rsid w:val="005E488C"/>
    <w:rsid w:val="005E50C6"/>
    <w:rsid w:val="005E58ED"/>
    <w:rsid w:val="005E59DA"/>
    <w:rsid w:val="005E5E56"/>
    <w:rsid w:val="005E5FEC"/>
    <w:rsid w:val="005E613E"/>
    <w:rsid w:val="005E6314"/>
    <w:rsid w:val="005E6476"/>
    <w:rsid w:val="005E64EB"/>
    <w:rsid w:val="005E6774"/>
    <w:rsid w:val="005E7173"/>
    <w:rsid w:val="005E7223"/>
    <w:rsid w:val="005E724C"/>
    <w:rsid w:val="005E7534"/>
    <w:rsid w:val="005E7708"/>
    <w:rsid w:val="005E7776"/>
    <w:rsid w:val="005E7BA5"/>
    <w:rsid w:val="005E7D7D"/>
    <w:rsid w:val="005E7F01"/>
    <w:rsid w:val="005F05EC"/>
    <w:rsid w:val="005F07A3"/>
    <w:rsid w:val="005F07E7"/>
    <w:rsid w:val="005F0A59"/>
    <w:rsid w:val="005F0F29"/>
    <w:rsid w:val="005F13E2"/>
    <w:rsid w:val="005F18EA"/>
    <w:rsid w:val="005F19D9"/>
    <w:rsid w:val="005F1B0B"/>
    <w:rsid w:val="005F27CC"/>
    <w:rsid w:val="005F3033"/>
    <w:rsid w:val="005F3305"/>
    <w:rsid w:val="005F38A0"/>
    <w:rsid w:val="005F3981"/>
    <w:rsid w:val="005F3E71"/>
    <w:rsid w:val="005F418B"/>
    <w:rsid w:val="005F49D5"/>
    <w:rsid w:val="005F4B87"/>
    <w:rsid w:val="005F5597"/>
    <w:rsid w:val="005F6350"/>
    <w:rsid w:val="005F6480"/>
    <w:rsid w:val="005F69E5"/>
    <w:rsid w:val="005F7000"/>
    <w:rsid w:val="005F70B5"/>
    <w:rsid w:val="005F70F0"/>
    <w:rsid w:val="005F72EB"/>
    <w:rsid w:val="005F74D7"/>
    <w:rsid w:val="005F7501"/>
    <w:rsid w:val="005F761C"/>
    <w:rsid w:val="005F78CB"/>
    <w:rsid w:val="005F7B82"/>
    <w:rsid w:val="006004F4"/>
    <w:rsid w:val="0060067E"/>
    <w:rsid w:val="00600D25"/>
    <w:rsid w:val="00600D57"/>
    <w:rsid w:val="00600E79"/>
    <w:rsid w:val="00600F0F"/>
    <w:rsid w:val="00601494"/>
    <w:rsid w:val="00601730"/>
    <w:rsid w:val="00601ADF"/>
    <w:rsid w:val="00601D6D"/>
    <w:rsid w:val="0060200E"/>
    <w:rsid w:val="00602246"/>
    <w:rsid w:val="006028EA"/>
    <w:rsid w:val="00602A4C"/>
    <w:rsid w:val="00602C22"/>
    <w:rsid w:val="00602CE6"/>
    <w:rsid w:val="00602EA8"/>
    <w:rsid w:val="00602F28"/>
    <w:rsid w:val="006031AA"/>
    <w:rsid w:val="00603421"/>
    <w:rsid w:val="0060392E"/>
    <w:rsid w:val="00603A87"/>
    <w:rsid w:val="00603E1E"/>
    <w:rsid w:val="00603E4D"/>
    <w:rsid w:val="0060411D"/>
    <w:rsid w:val="006041A4"/>
    <w:rsid w:val="00604224"/>
    <w:rsid w:val="00604417"/>
    <w:rsid w:val="00604732"/>
    <w:rsid w:val="00604993"/>
    <w:rsid w:val="00604C37"/>
    <w:rsid w:val="00604C90"/>
    <w:rsid w:val="006052B5"/>
    <w:rsid w:val="00605489"/>
    <w:rsid w:val="006054F3"/>
    <w:rsid w:val="00605776"/>
    <w:rsid w:val="00605AF2"/>
    <w:rsid w:val="00605B66"/>
    <w:rsid w:val="00605B96"/>
    <w:rsid w:val="00605BA6"/>
    <w:rsid w:val="00605BBF"/>
    <w:rsid w:val="00605C76"/>
    <w:rsid w:val="00605DAA"/>
    <w:rsid w:val="00605F42"/>
    <w:rsid w:val="0060602E"/>
    <w:rsid w:val="006061B7"/>
    <w:rsid w:val="0060637B"/>
    <w:rsid w:val="00606B40"/>
    <w:rsid w:val="0060748C"/>
    <w:rsid w:val="00607632"/>
    <w:rsid w:val="006077CA"/>
    <w:rsid w:val="0060784D"/>
    <w:rsid w:val="0060786F"/>
    <w:rsid w:val="006078FE"/>
    <w:rsid w:val="00607A66"/>
    <w:rsid w:val="00607B8F"/>
    <w:rsid w:val="00607D62"/>
    <w:rsid w:val="006102E1"/>
    <w:rsid w:val="00611169"/>
    <w:rsid w:val="00611201"/>
    <w:rsid w:val="0061129D"/>
    <w:rsid w:val="006113D0"/>
    <w:rsid w:val="006114BB"/>
    <w:rsid w:val="0061156D"/>
    <w:rsid w:val="006115A1"/>
    <w:rsid w:val="00611C1D"/>
    <w:rsid w:val="00611C68"/>
    <w:rsid w:val="00611FE1"/>
    <w:rsid w:val="006121B7"/>
    <w:rsid w:val="006124F5"/>
    <w:rsid w:val="00612631"/>
    <w:rsid w:val="00612ABC"/>
    <w:rsid w:val="00612B23"/>
    <w:rsid w:val="00612E19"/>
    <w:rsid w:val="00612EA9"/>
    <w:rsid w:val="00613007"/>
    <w:rsid w:val="00613455"/>
    <w:rsid w:val="006136B4"/>
    <w:rsid w:val="00613A0B"/>
    <w:rsid w:val="00613F8D"/>
    <w:rsid w:val="0061415B"/>
    <w:rsid w:val="00614959"/>
    <w:rsid w:val="006149D4"/>
    <w:rsid w:val="00614D95"/>
    <w:rsid w:val="00614E2E"/>
    <w:rsid w:val="00614EDC"/>
    <w:rsid w:val="00614FF8"/>
    <w:rsid w:val="00615588"/>
    <w:rsid w:val="00615816"/>
    <w:rsid w:val="00615B38"/>
    <w:rsid w:val="00615D91"/>
    <w:rsid w:val="00615EAA"/>
    <w:rsid w:val="006172DB"/>
    <w:rsid w:val="00617948"/>
    <w:rsid w:val="00617B1B"/>
    <w:rsid w:val="00617F45"/>
    <w:rsid w:val="00617FBD"/>
    <w:rsid w:val="006202C1"/>
    <w:rsid w:val="0062051C"/>
    <w:rsid w:val="00620D41"/>
    <w:rsid w:val="00621130"/>
    <w:rsid w:val="0062152B"/>
    <w:rsid w:val="00621A3B"/>
    <w:rsid w:val="00621A46"/>
    <w:rsid w:val="006224EB"/>
    <w:rsid w:val="00622762"/>
    <w:rsid w:val="00622C05"/>
    <w:rsid w:val="00622D0B"/>
    <w:rsid w:val="00622D10"/>
    <w:rsid w:val="00622D6E"/>
    <w:rsid w:val="00622F9E"/>
    <w:rsid w:val="00623405"/>
    <w:rsid w:val="006234F4"/>
    <w:rsid w:val="00623F32"/>
    <w:rsid w:val="00624DEE"/>
    <w:rsid w:val="00625293"/>
    <w:rsid w:val="00625B11"/>
    <w:rsid w:val="00625C19"/>
    <w:rsid w:val="0062652F"/>
    <w:rsid w:val="00626A88"/>
    <w:rsid w:val="00626B49"/>
    <w:rsid w:val="00626E2B"/>
    <w:rsid w:val="00626E44"/>
    <w:rsid w:val="00627283"/>
    <w:rsid w:val="006275CF"/>
    <w:rsid w:val="00627B19"/>
    <w:rsid w:val="00627C9B"/>
    <w:rsid w:val="00627EE0"/>
    <w:rsid w:val="0063015B"/>
    <w:rsid w:val="00630996"/>
    <w:rsid w:val="00630CC1"/>
    <w:rsid w:val="00630D36"/>
    <w:rsid w:val="00630D92"/>
    <w:rsid w:val="006311D1"/>
    <w:rsid w:val="00631551"/>
    <w:rsid w:val="00631890"/>
    <w:rsid w:val="00632002"/>
    <w:rsid w:val="00632078"/>
    <w:rsid w:val="00632C2B"/>
    <w:rsid w:val="00632DEE"/>
    <w:rsid w:val="00632FB8"/>
    <w:rsid w:val="006333B5"/>
    <w:rsid w:val="00633671"/>
    <w:rsid w:val="00633687"/>
    <w:rsid w:val="00633A42"/>
    <w:rsid w:val="006343BA"/>
    <w:rsid w:val="0063568C"/>
    <w:rsid w:val="00635A24"/>
    <w:rsid w:val="00635AF1"/>
    <w:rsid w:val="00635E30"/>
    <w:rsid w:val="00635F43"/>
    <w:rsid w:val="006366DB"/>
    <w:rsid w:val="00636A88"/>
    <w:rsid w:val="00636B92"/>
    <w:rsid w:val="00637100"/>
    <w:rsid w:val="00637473"/>
    <w:rsid w:val="00637803"/>
    <w:rsid w:val="00637837"/>
    <w:rsid w:val="0063797C"/>
    <w:rsid w:val="00637D06"/>
    <w:rsid w:val="00637D27"/>
    <w:rsid w:val="00637DC9"/>
    <w:rsid w:val="00640006"/>
    <w:rsid w:val="006400A6"/>
    <w:rsid w:val="0064029D"/>
    <w:rsid w:val="006402EC"/>
    <w:rsid w:val="006402ED"/>
    <w:rsid w:val="00640983"/>
    <w:rsid w:val="00640A28"/>
    <w:rsid w:val="00641301"/>
    <w:rsid w:val="00641469"/>
    <w:rsid w:val="00641B4D"/>
    <w:rsid w:val="006423A3"/>
    <w:rsid w:val="0064265C"/>
    <w:rsid w:val="006426F0"/>
    <w:rsid w:val="00642D37"/>
    <w:rsid w:val="00642F8B"/>
    <w:rsid w:val="0064307F"/>
    <w:rsid w:val="006437B7"/>
    <w:rsid w:val="00643BD3"/>
    <w:rsid w:val="00643F99"/>
    <w:rsid w:val="0064406C"/>
    <w:rsid w:val="006443A8"/>
    <w:rsid w:val="006446E9"/>
    <w:rsid w:val="006448AB"/>
    <w:rsid w:val="00644AC0"/>
    <w:rsid w:val="0064515E"/>
    <w:rsid w:val="0064589E"/>
    <w:rsid w:val="006459F5"/>
    <w:rsid w:val="00645F23"/>
    <w:rsid w:val="0064670D"/>
    <w:rsid w:val="00646F9E"/>
    <w:rsid w:val="006470D6"/>
    <w:rsid w:val="0064723D"/>
    <w:rsid w:val="00647356"/>
    <w:rsid w:val="0064763F"/>
    <w:rsid w:val="006479E9"/>
    <w:rsid w:val="00647E61"/>
    <w:rsid w:val="00647EBF"/>
    <w:rsid w:val="00647ECB"/>
    <w:rsid w:val="00650218"/>
    <w:rsid w:val="00650226"/>
    <w:rsid w:val="00650685"/>
    <w:rsid w:val="006506FF"/>
    <w:rsid w:val="0065074B"/>
    <w:rsid w:val="00650B22"/>
    <w:rsid w:val="00650CD5"/>
    <w:rsid w:val="0065114E"/>
    <w:rsid w:val="00651CD5"/>
    <w:rsid w:val="00651D49"/>
    <w:rsid w:val="0065234D"/>
    <w:rsid w:val="0065296B"/>
    <w:rsid w:val="00652C66"/>
    <w:rsid w:val="00652FBB"/>
    <w:rsid w:val="006530D3"/>
    <w:rsid w:val="0065350E"/>
    <w:rsid w:val="00654CD8"/>
    <w:rsid w:val="00654E3E"/>
    <w:rsid w:val="00654FED"/>
    <w:rsid w:val="00655A24"/>
    <w:rsid w:val="00655BC5"/>
    <w:rsid w:val="00656152"/>
    <w:rsid w:val="00656816"/>
    <w:rsid w:val="00656845"/>
    <w:rsid w:val="00656899"/>
    <w:rsid w:val="00657173"/>
    <w:rsid w:val="00657256"/>
    <w:rsid w:val="006572F1"/>
    <w:rsid w:val="006579D8"/>
    <w:rsid w:val="00657BCA"/>
    <w:rsid w:val="00657D95"/>
    <w:rsid w:val="00657F00"/>
    <w:rsid w:val="00660234"/>
    <w:rsid w:val="00660696"/>
    <w:rsid w:val="00660763"/>
    <w:rsid w:val="00660BCC"/>
    <w:rsid w:val="00661205"/>
    <w:rsid w:val="0066178A"/>
    <w:rsid w:val="00661807"/>
    <w:rsid w:val="006618B5"/>
    <w:rsid w:val="006622B2"/>
    <w:rsid w:val="006624E8"/>
    <w:rsid w:val="00662524"/>
    <w:rsid w:val="00662AEE"/>
    <w:rsid w:val="00662D11"/>
    <w:rsid w:val="00662DEB"/>
    <w:rsid w:val="00662F56"/>
    <w:rsid w:val="006631C2"/>
    <w:rsid w:val="0066332F"/>
    <w:rsid w:val="00663333"/>
    <w:rsid w:val="006635C4"/>
    <w:rsid w:val="006637D0"/>
    <w:rsid w:val="00663C5C"/>
    <w:rsid w:val="00664180"/>
    <w:rsid w:val="006649F0"/>
    <w:rsid w:val="00664BEE"/>
    <w:rsid w:val="00664D82"/>
    <w:rsid w:val="006653B0"/>
    <w:rsid w:val="006654BB"/>
    <w:rsid w:val="006656C7"/>
    <w:rsid w:val="00665A2A"/>
    <w:rsid w:val="00665B8A"/>
    <w:rsid w:val="00665C95"/>
    <w:rsid w:val="006661B5"/>
    <w:rsid w:val="00666300"/>
    <w:rsid w:val="0066643D"/>
    <w:rsid w:val="006664CB"/>
    <w:rsid w:val="0066670F"/>
    <w:rsid w:val="00666B0C"/>
    <w:rsid w:val="00666EC5"/>
    <w:rsid w:val="00667451"/>
    <w:rsid w:val="006676F5"/>
    <w:rsid w:val="00667910"/>
    <w:rsid w:val="00667965"/>
    <w:rsid w:val="00667B2B"/>
    <w:rsid w:val="006700F5"/>
    <w:rsid w:val="00670214"/>
    <w:rsid w:val="006704C2"/>
    <w:rsid w:val="006705CB"/>
    <w:rsid w:val="006708C8"/>
    <w:rsid w:val="00670B81"/>
    <w:rsid w:val="00670BDF"/>
    <w:rsid w:val="00671072"/>
    <w:rsid w:val="006710E2"/>
    <w:rsid w:val="006713B5"/>
    <w:rsid w:val="006715B8"/>
    <w:rsid w:val="00671643"/>
    <w:rsid w:val="0067171A"/>
    <w:rsid w:val="00671802"/>
    <w:rsid w:val="00671957"/>
    <w:rsid w:val="00671B81"/>
    <w:rsid w:val="00671C21"/>
    <w:rsid w:val="00671D74"/>
    <w:rsid w:val="00672002"/>
    <w:rsid w:val="0067226F"/>
    <w:rsid w:val="006722D4"/>
    <w:rsid w:val="0067232A"/>
    <w:rsid w:val="006728FA"/>
    <w:rsid w:val="00672C82"/>
    <w:rsid w:val="00672DF8"/>
    <w:rsid w:val="006730BE"/>
    <w:rsid w:val="006731F0"/>
    <w:rsid w:val="00673870"/>
    <w:rsid w:val="00673B9A"/>
    <w:rsid w:val="00675707"/>
    <w:rsid w:val="0067598F"/>
    <w:rsid w:val="00675C8A"/>
    <w:rsid w:val="00675F8C"/>
    <w:rsid w:val="0067635A"/>
    <w:rsid w:val="00676398"/>
    <w:rsid w:val="00676A24"/>
    <w:rsid w:val="00676E4A"/>
    <w:rsid w:val="0067711A"/>
    <w:rsid w:val="0067763B"/>
    <w:rsid w:val="00677B05"/>
    <w:rsid w:val="00680365"/>
    <w:rsid w:val="00680727"/>
    <w:rsid w:val="00680E6B"/>
    <w:rsid w:val="00680F4D"/>
    <w:rsid w:val="00681724"/>
    <w:rsid w:val="00681BE3"/>
    <w:rsid w:val="00681C10"/>
    <w:rsid w:val="00681E73"/>
    <w:rsid w:val="0068266B"/>
    <w:rsid w:val="006826F9"/>
    <w:rsid w:val="00682C16"/>
    <w:rsid w:val="00682DB4"/>
    <w:rsid w:val="0068358E"/>
    <w:rsid w:val="006837B0"/>
    <w:rsid w:val="0068395D"/>
    <w:rsid w:val="00683B2F"/>
    <w:rsid w:val="00683ECF"/>
    <w:rsid w:val="00683F3D"/>
    <w:rsid w:val="00684008"/>
    <w:rsid w:val="0068435F"/>
    <w:rsid w:val="0068455C"/>
    <w:rsid w:val="00684AE0"/>
    <w:rsid w:val="00684C28"/>
    <w:rsid w:val="00684DF5"/>
    <w:rsid w:val="006850B2"/>
    <w:rsid w:val="006852A3"/>
    <w:rsid w:val="006854FA"/>
    <w:rsid w:val="006855E7"/>
    <w:rsid w:val="0068584C"/>
    <w:rsid w:val="00685986"/>
    <w:rsid w:val="00685C3C"/>
    <w:rsid w:val="00685CCE"/>
    <w:rsid w:val="00686394"/>
    <w:rsid w:val="00686644"/>
    <w:rsid w:val="00686758"/>
    <w:rsid w:val="0068677C"/>
    <w:rsid w:val="006867FA"/>
    <w:rsid w:val="0068680B"/>
    <w:rsid w:val="00686818"/>
    <w:rsid w:val="00686975"/>
    <w:rsid w:val="00686A45"/>
    <w:rsid w:val="0068700B"/>
    <w:rsid w:val="00687670"/>
    <w:rsid w:val="006879E1"/>
    <w:rsid w:val="00687C2B"/>
    <w:rsid w:val="00687E25"/>
    <w:rsid w:val="0069016E"/>
    <w:rsid w:val="00690415"/>
    <w:rsid w:val="006906D5"/>
    <w:rsid w:val="0069084B"/>
    <w:rsid w:val="00690D70"/>
    <w:rsid w:val="00690E85"/>
    <w:rsid w:val="0069114A"/>
    <w:rsid w:val="00691796"/>
    <w:rsid w:val="00691923"/>
    <w:rsid w:val="00691C2D"/>
    <w:rsid w:val="0069209F"/>
    <w:rsid w:val="006921AF"/>
    <w:rsid w:val="006923A7"/>
    <w:rsid w:val="006926FC"/>
    <w:rsid w:val="00692751"/>
    <w:rsid w:val="006927F6"/>
    <w:rsid w:val="006928E3"/>
    <w:rsid w:val="00692F4A"/>
    <w:rsid w:val="00692F97"/>
    <w:rsid w:val="00693218"/>
    <w:rsid w:val="00693360"/>
    <w:rsid w:val="006934A3"/>
    <w:rsid w:val="00693B18"/>
    <w:rsid w:val="00693C39"/>
    <w:rsid w:val="00693D46"/>
    <w:rsid w:val="00693F73"/>
    <w:rsid w:val="00693F98"/>
    <w:rsid w:val="006943A8"/>
    <w:rsid w:val="0069496E"/>
    <w:rsid w:val="006949A9"/>
    <w:rsid w:val="00694A5B"/>
    <w:rsid w:val="00694AD5"/>
    <w:rsid w:val="00694AEE"/>
    <w:rsid w:val="00694C3C"/>
    <w:rsid w:val="00695054"/>
    <w:rsid w:val="00695259"/>
    <w:rsid w:val="0069557A"/>
    <w:rsid w:val="00696557"/>
    <w:rsid w:val="00696731"/>
    <w:rsid w:val="00696889"/>
    <w:rsid w:val="00696BF9"/>
    <w:rsid w:val="00696DE1"/>
    <w:rsid w:val="006970B3"/>
    <w:rsid w:val="00697266"/>
    <w:rsid w:val="00697275"/>
    <w:rsid w:val="00697440"/>
    <w:rsid w:val="006A0222"/>
    <w:rsid w:val="006A0654"/>
    <w:rsid w:val="006A06DE"/>
    <w:rsid w:val="006A0CA3"/>
    <w:rsid w:val="006A0D1F"/>
    <w:rsid w:val="006A0EB5"/>
    <w:rsid w:val="006A0EEF"/>
    <w:rsid w:val="006A1143"/>
    <w:rsid w:val="006A12C9"/>
    <w:rsid w:val="006A1315"/>
    <w:rsid w:val="006A15E3"/>
    <w:rsid w:val="006A1671"/>
    <w:rsid w:val="006A195D"/>
    <w:rsid w:val="006A19E3"/>
    <w:rsid w:val="006A1ABB"/>
    <w:rsid w:val="006A1CE8"/>
    <w:rsid w:val="006A1CF0"/>
    <w:rsid w:val="006A1D2C"/>
    <w:rsid w:val="006A1FD8"/>
    <w:rsid w:val="006A22E1"/>
    <w:rsid w:val="006A24CE"/>
    <w:rsid w:val="006A25F9"/>
    <w:rsid w:val="006A2686"/>
    <w:rsid w:val="006A277A"/>
    <w:rsid w:val="006A2BFE"/>
    <w:rsid w:val="006A3082"/>
    <w:rsid w:val="006A3267"/>
    <w:rsid w:val="006A3447"/>
    <w:rsid w:val="006A367F"/>
    <w:rsid w:val="006A3A79"/>
    <w:rsid w:val="006A3D72"/>
    <w:rsid w:val="006A3DEB"/>
    <w:rsid w:val="006A4A44"/>
    <w:rsid w:val="006A4A92"/>
    <w:rsid w:val="006A4BB3"/>
    <w:rsid w:val="006A4F7F"/>
    <w:rsid w:val="006A5027"/>
    <w:rsid w:val="006A547F"/>
    <w:rsid w:val="006A55AC"/>
    <w:rsid w:val="006A5791"/>
    <w:rsid w:val="006A579E"/>
    <w:rsid w:val="006A595D"/>
    <w:rsid w:val="006A6453"/>
    <w:rsid w:val="006A6618"/>
    <w:rsid w:val="006A6623"/>
    <w:rsid w:val="006A67E6"/>
    <w:rsid w:val="006A68E7"/>
    <w:rsid w:val="006A6ACD"/>
    <w:rsid w:val="006A6C1F"/>
    <w:rsid w:val="006A71FB"/>
    <w:rsid w:val="006A74E9"/>
    <w:rsid w:val="006A7B51"/>
    <w:rsid w:val="006B0101"/>
    <w:rsid w:val="006B010B"/>
    <w:rsid w:val="006B019C"/>
    <w:rsid w:val="006B0745"/>
    <w:rsid w:val="006B0765"/>
    <w:rsid w:val="006B0950"/>
    <w:rsid w:val="006B09E9"/>
    <w:rsid w:val="006B0BA4"/>
    <w:rsid w:val="006B1148"/>
    <w:rsid w:val="006B15D9"/>
    <w:rsid w:val="006B1641"/>
    <w:rsid w:val="006B1C33"/>
    <w:rsid w:val="006B2051"/>
    <w:rsid w:val="006B251D"/>
    <w:rsid w:val="006B297B"/>
    <w:rsid w:val="006B29CB"/>
    <w:rsid w:val="006B29D9"/>
    <w:rsid w:val="006B2AE3"/>
    <w:rsid w:val="006B2E46"/>
    <w:rsid w:val="006B323D"/>
    <w:rsid w:val="006B34BC"/>
    <w:rsid w:val="006B3AEC"/>
    <w:rsid w:val="006B3BA9"/>
    <w:rsid w:val="006B4022"/>
    <w:rsid w:val="006B4BAC"/>
    <w:rsid w:val="006B4EEE"/>
    <w:rsid w:val="006B51B8"/>
    <w:rsid w:val="006B51E1"/>
    <w:rsid w:val="006B5522"/>
    <w:rsid w:val="006B5895"/>
    <w:rsid w:val="006B5AF9"/>
    <w:rsid w:val="006B5F02"/>
    <w:rsid w:val="006B6B3D"/>
    <w:rsid w:val="006B6C8A"/>
    <w:rsid w:val="006B6DCD"/>
    <w:rsid w:val="006B71E5"/>
    <w:rsid w:val="006B7651"/>
    <w:rsid w:val="006B7D78"/>
    <w:rsid w:val="006C0D3A"/>
    <w:rsid w:val="006C0D82"/>
    <w:rsid w:val="006C1024"/>
    <w:rsid w:val="006C1056"/>
    <w:rsid w:val="006C13D5"/>
    <w:rsid w:val="006C1440"/>
    <w:rsid w:val="006C18F1"/>
    <w:rsid w:val="006C1AA3"/>
    <w:rsid w:val="006C221E"/>
    <w:rsid w:val="006C24C1"/>
    <w:rsid w:val="006C262A"/>
    <w:rsid w:val="006C265E"/>
    <w:rsid w:val="006C2F06"/>
    <w:rsid w:val="006C3004"/>
    <w:rsid w:val="006C30CF"/>
    <w:rsid w:val="006C3150"/>
    <w:rsid w:val="006C31DE"/>
    <w:rsid w:val="006C3375"/>
    <w:rsid w:val="006C3524"/>
    <w:rsid w:val="006C3608"/>
    <w:rsid w:val="006C3616"/>
    <w:rsid w:val="006C3E0C"/>
    <w:rsid w:val="006C400B"/>
    <w:rsid w:val="006C4318"/>
    <w:rsid w:val="006C4571"/>
    <w:rsid w:val="006C4866"/>
    <w:rsid w:val="006C4B05"/>
    <w:rsid w:val="006C4EFF"/>
    <w:rsid w:val="006C4FA3"/>
    <w:rsid w:val="006C59BE"/>
    <w:rsid w:val="006C5AEA"/>
    <w:rsid w:val="006C5B6E"/>
    <w:rsid w:val="006C6157"/>
    <w:rsid w:val="006C63AE"/>
    <w:rsid w:val="006C666D"/>
    <w:rsid w:val="006C66C7"/>
    <w:rsid w:val="006C675D"/>
    <w:rsid w:val="006C6AE9"/>
    <w:rsid w:val="006C6DBA"/>
    <w:rsid w:val="006C76FD"/>
    <w:rsid w:val="006C7924"/>
    <w:rsid w:val="006C7AA1"/>
    <w:rsid w:val="006D0008"/>
    <w:rsid w:val="006D0931"/>
    <w:rsid w:val="006D0D76"/>
    <w:rsid w:val="006D0E66"/>
    <w:rsid w:val="006D13FB"/>
    <w:rsid w:val="006D164C"/>
    <w:rsid w:val="006D1DDF"/>
    <w:rsid w:val="006D3388"/>
    <w:rsid w:val="006D40AA"/>
    <w:rsid w:val="006D40EB"/>
    <w:rsid w:val="006D42A2"/>
    <w:rsid w:val="006D44E1"/>
    <w:rsid w:val="006D453C"/>
    <w:rsid w:val="006D49A0"/>
    <w:rsid w:val="006D4A6A"/>
    <w:rsid w:val="006D4DD6"/>
    <w:rsid w:val="006D50AD"/>
    <w:rsid w:val="006D519C"/>
    <w:rsid w:val="006D5489"/>
    <w:rsid w:val="006D54E1"/>
    <w:rsid w:val="006D5CDB"/>
    <w:rsid w:val="006D5D18"/>
    <w:rsid w:val="006D5FBF"/>
    <w:rsid w:val="006D6140"/>
    <w:rsid w:val="006D628F"/>
    <w:rsid w:val="006D78B5"/>
    <w:rsid w:val="006D7EDA"/>
    <w:rsid w:val="006E001B"/>
    <w:rsid w:val="006E0949"/>
    <w:rsid w:val="006E0C04"/>
    <w:rsid w:val="006E0CD6"/>
    <w:rsid w:val="006E0FA7"/>
    <w:rsid w:val="006E10DD"/>
    <w:rsid w:val="006E1ABE"/>
    <w:rsid w:val="006E1CF2"/>
    <w:rsid w:val="006E222D"/>
    <w:rsid w:val="006E2659"/>
    <w:rsid w:val="006E26E6"/>
    <w:rsid w:val="006E2CAF"/>
    <w:rsid w:val="006E2E32"/>
    <w:rsid w:val="006E348B"/>
    <w:rsid w:val="006E38A5"/>
    <w:rsid w:val="006E392D"/>
    <w:rsid w:val="006E3BE5"/>
    <w:rsid w:val="006E3C22"/>
    <w:rsid w:val="006E3C3B"/>
    <w:rsid w:val="006E3F02"/>
    <w:rsid w:val="006E45D0"/>
    <w:rsid w:val="006E4D56"/>
    <w:rsid w:val="006E4D5F"/>
    <w:rsid w:val="006E5177"/>
    <w:rsid w:val="006E57E8"/>
    <w:rsid w:val="006E5938"/>
    <w:rsid w:val="006E5B75"/>
    <w:rsid w:val="006E6645"/>
    <w:rsid w:val="006E6B55"/>
    <w:rsid w:val="006E6B85"/>
    <w:rsid w:val="006E6D6A"/>
    <w:rsid w:val="006E6F22"/>
    <w:rsid w:val="006E754C"/>
    <w:rsid w:val="006E7CCD"/>
    <w:rsid w:val="006E7D7A"/>
    <w:rsid w:val="006E7DEA"/>
    <w:rsid w:val="006E7F4B"/>
    <w:rsid w:val="006F0251"/>
    <w:rsid w:val="006F07E0"/>
    <w:rsid w:val="006F0E39"/>
    <w:rsid w:val="006F0F0E"/>
    <w:rsid w:val="006F0FB3"/>
    <w:rsid w:val="006F17B6"/>
    <w:rsid w:val="006F186B"/>
    <w:rsid w:val="006F19A0"/>
    <w:rsid w:val="006F1A68"/>
    <w:rsid w:val="006F1CFB"/>
    <w:rsid w:val="006F1DB9"/>
    <w:rsid w:val="006F1F32"/>
    <w:rsid w:val="006F1F9A"/>
    <w:rsid w:val="006F2D00"/>
    <w:rsid w:val="006F32E6"/>
    <w:rsid w:val="006F35E1"/>
    <w:rsid w:val="006F4295"/>
    <w:rsid w:val="006F4429"/>
    <w:rsid w:val="006F4869"/>
    <w:rsid w:val="006F4D67"/>
    <w:rsid w:val="006F4F89"/>
    <w:rsid w:val="006F51EA"/>
    <w:rsid w:val="006F52B2"/>
    <w:rsid w:val="006F5A75"/>
    <w:rsid w:val="006F5F47"/>
    <w:rsid w:val="006F5F6D"/>
    <w:rsid w:val="006F5F9E"/>
    <w:rsid w:val="006F61DD"/>
    <w:rsid w:val="006F6331"/>
    <w:rsid w:val="006F6A8C"/>
    <w:rsid w:val="006F7595"/>
    <w:rsid w:val="006F7A28"/>
    <w:rsid w:val="006F7B6A"/>
    <w:rsid w:val="006F7D59"/>
    <w:rsid w:val="006F7E4C"/>
    <w:rsid w:val="007011C3"/>
    <w:rsid w:val="007011E1"/>
    <w:rsid w:val="00701324"/>
    <w:rsid w:val="007016FD"/>
    <w:rsid w:val="00701E40"/>
    <w:rsid w:val="0070224E"/>
    <w:rsid w:val="00702AE8"/>
    <w:rsid w:val="0070308C"/>
    <w:rsid w:val="007036A1"/>
    <w:rsid w:val="00703813"/>
    <w:rsid w:val="00703E40"/>
    <w:rsid w:val="0070422E"/>
    <w:rsid w:val="0070450F"/>
    <w:rsid w:val="00704A03"/>
    <w:rsid w:val="00704B75"/>
    <w:rsid w:val="00704FBB"/>
    <w:rsid w:val="007050C6"/>
    <w:rsid w:val="00705DE3"/>
    <w:rsid w:val="00706CB0"/>
    <w:rsid w:val="00706DA0"/>
    <w:rsid w:val="0070718B"/>
    <w:rsid w:val="007072C2"/>
    <w:rsid w:val="0070741F"/>
    <w:rsid w:val="0070742D"/>
    <w:rsid w:val="007079B5"/>
    <w:rsid w:val="00707B50"/>
    <w:rsid w:val="00710001"/>
    <w:rsid w:val="00710728"/>
    <w:rsid w:val="00710774"/>
    <w:rsid w:val="00710797"/>
    <w:rsid w:val="00710961"/>
    <w:rsid w:val="00711049"/>
    <w:rsid w:val="00711056"/>
    <w:rsid w:val="007110F4"/>
    <w:rsid w:val="0071152B"/>
    <w:rsid w:val="007118D5"/>
    <w:rsid w:val="007120B4"/>
    <w:rsid w:val="00712187"/>
    <w:rsid w:val="00712195"/>
    <w:rsid w:val="007124A9"/>
    <w:rsid w:val="007125D7"/>
    <w:rsid w:val="0071263D"/>
    <w:rsid w:val="0071331B"/>
    <w:rsid w:val="00713E25"/>
    <w:rsid w:val="007141AA"/>
    <w:rsid w:val="007141F0"/>
    <w:rsid w:val="00714BE0"/>
    <w:rsid w:val="00714D3E"/>
    <w:rsid w:val="00714E6A"/>
    <w:rsid w:val="00714F87"/>
    <w:rsid w:val="00715305"/>
    <w:rsid w:val="007156AD"/>
    <w:rsid w:val="00715862"/>
    <w:rsid w:val="00715B3E"/>
    <w:rsid w:val="00715C74"/>
    <w:rsid w:val="00715DA2"/>
    <w:rsid w:val="00716010"/>
    <w:rsid w:val="007163FD"/>
    <w:rsid w:val="0071649A"/>
    <w:rsid w:val="0071660E"/>
    <w:rsid w:val="00716ABC"/>
    <w:rsid w:val="00716E43"/>
    <w:rsid w:val="00717271"/>
    <w:rsid w:val="00717A71"/>
    <w:rsid w:val="00717DC1"/>
    <w:rsid w:val="00717DF7"/>
    <w:rsid w:val="00717E3D"/>
    <w:rsid w:val="00720152"/>
    <w:rsid w:val="007204FE"/>
    <w:rsid w:val="00720633"/>
    <w:rsid w:val="007209A6"/>
    <w:rsid w:val="00720CF5"/>
    <w:rsid w:val="00720D73"/>
    <w:rsid w:val="00720E37"/>
    <w:rsid w:val="007213A1"/>
    <w:rsid w:val="007215EE"/>
    <w:rsid w:val="0072182E"/>
    <w:rsid w:val="00721CAE"/>
    <w:rsid w:val="007230A0"/>
    <w:rsid w:val="00723656"/>
    <w:rsid w:val="00723EEE"/>
    <w:rsid w:val="00723FD4"/>
    <w:rsid w:val="00724B62"/>
    <w:rsid w:val="00725121"/>
    <w:rsid w:val="0072529F"/>
    <w:rsid w:val="0072550C"/>
    <w:rsid w:val="007256F3"/>
    <w:rsid w:val="007258B2"/>
    <w:rsid w:val="00725A79"/>
    <w:rsid w:val="007262D7"/>
    <w:rsid w:val="007263C3"/>
    <w:rsid w:val="00726885"/>
    <w:rsid w:val="00726EE1"/>
    <w:rsid w:val="00727093"/>
    <w:rsid w:val="007274DE"/>
    <w:rsid w:val="007275EB"/>
    <w:rsid w:val="00727F44"/>
    <w:rsid w:val="00730113"/>
    <w:rsid w:val="0073086A"/>
    <w:rsid w:val="00730988"/>
    <w:rsid w:val="00730A18"/>
    <w:rsid w:val="00730FCC"/>
    <w:rsid w:val="007311A9"/>
    <w:rsid w:val="00731515"/>
    <w:rsid w:val="00731C8D"/>
    <w:rsid w:val="00731FD0"/>
    <w:rsid w:val="00731FD2"/>
    <w:rsid w:val="007320A4"/>
    <w:rsid w:val="007320A7"/>
    <w:rsid w:val="007327E3"/>
    <w:rsid w:val="00732B75"/>
    <w:rsid w:val="0073385D"/>
    <w:rsid w:val="00733BC8"/>
    <w:rsid w:val="00733FDE"/>
    <w:rsid w:val="00734869"/>
    <w:rsid w:val="00734943"/>
    <w:rsid w:val="00734A41"/>
    <w:rsid w:val="0073567B"/>
    <w:rsid w:val="007359E8"/>
    <w:rsid w:val="007363AB"/>
    <w:rsid w:val="007364F0"/>
    <w:rsid w:val="0073655B"/>
    <w:rsid w:val="00736A55"/>
    <w:rsid w:val="00736AAD"/>
    <w:rsid w:val="00736C44"/>
    <w:rsid w:val="00736D7A"/>
    <w:rsid w:val="007372AB"/>
    <w:rsid w:val="007377BF"/>
    <w:rsid w:val="00737A2D"/>
    <w:rsid w:val="00737ACE"/>
    <w:rsid w:val="00737DD6"/>
    <w:rsid w:val="0074052E"/>
    <w:rsid w:val="00740AE6"/>
    <w:rsid w:val="00740B54"/>
    <w:rsid w:val="00740D1E"/>
    <w:rsid w:val="00740D42"/>
    <w:rsid w:val="00741199"/>
    <w:rsid w:val="0074122C"/>
    <w:rsid w:val="00741597"/>
    <w:rsid w:val="00741836"/>
    <w:rsid w:val="007418EF"/>
    <w:rsid w:val="00741B94"/>
    <w:rsid w:val="00741F28"/>
    <w:rsid w:val="00741FC4"/>
    <w:rsid w:val="0074200A"/>
    <w:rsid w:val="00742328"/>
    <w:rsid w:val="007423E4"/>
    <w:rsid w:val="007425ED"/>
    <w:rsid w:val="00742740"/>
    <w:rsid w:val="00742B1C"/>
    <w:rsid w:val="00742BF3"/>
    <w:rsid w:val="00742EB2"/>
    <w:rsid w:val="00742F51"/>
    <w:rsid w:val="00743009"/>
    <w:rsid w:val="007433B2"/>
    <w:rsid w:val="00743481"/>
    <w:rsid w:val="00743A83"/>
    <w:rsid w:val="00743DD7"/>
    <w:rsid w:val="007440EC"/>
    <w:rsid w:val="00744505"/>
    <w:rsid w:val="00744534"/>
    <w:rsid w:val="00744AAB"/>
    <w:rsid w:val="00745314"/>
    <w:rsid w:val="007453B3"/>
    <w:rsid w:val="0074551D"/>
    <w:rsid w:val="007456CF"/>
    <w:rsid w:val="007460EB"/>
    <w:rsid w:val="00746797"/>
    <w:rsid w:val="00746A9A"/>
    <w:rsid w:val="00746B93"/>
    <w:rsid w:val="00746DC5"/>
    <w:rsid w:val="00747299"/>
    <w:rsid w:val="007473F3"/>
    <w:rsid w:val="00747470"/>
    <w:rsid w:val="0074776A"/>
    <w:rsid w:val="007477F5"/>
    <w:rsid w:val="00747A2C"/>
    <w:rsid w:val="00747A58"/>
    <w:rsid w:val="00747D53"/>
    <w:rsid w:val="007501D6"/>
    <w:rsid w:val="007505AC"/>
    <w:rsid w:val="007505CC"/>
    <w:rsid w:val="00750868"/>
    <w:rsid w:val="00750978"/>
    <w:rsid w:val="007509A7"/>
    <w:rsid w:val="007509B9"/>
    <w:rsid w:val="00751002"/>
    <w:rsid w:val="007510B6"/>
    <w:rsid w:val="0075157D"/>
    <w:rsid w:val="00751B82"/>
    <w:rsid w:val="00751BE0"/>
    <w:rsid w:val="00751D17"/>
    <w:rsid w:val="00751DA5"/>
    <w:rsid w:val="00751DA8"/>
    <w:rsid w:val="0075238E"/>
    <w:rsid w:val="007528D4"/>
    <w:rsid w:val="00752BD5"/>
    <w:rsid w:val="00752DEC"/>
    <w:rsid w:val="00752E6C"/>
    <w:rsid w:val="00752FBC"/>
    <w:rsid w:val="00753223"/>
    <w:rsid w:val="00753FB4"/>
    <w:rsid w:val="00754785"/>
    <w:rsid w:val="007547C7"/>
    <w:rsid w:val="00754C87"/>
    <w:rsid w:val="0075532C"/>
    <w:rsid w:val="0075538B"/>
    <w:rsid w:val="0075657F"/>
    <w:rsid w:val="00756A99"/>
    <w:rsid w:val="00757757"/>
    <w:rsid w:val="00757EF3"/>
    <w:rsid w:val="0076137D"/>
    <w:rsid w:val="007615C8"/>
    <w:rsid w:val="00761EA8"/>
    <w:rsid w:val="00762210"/>
    <w:rsid w:val="00762974"/>
    <w:rsid w:val="00762BD1"/>
    <w:rsid w:val="00762CF1"/>
    <w:rsid w:val="00762F1E"/>
    <w:rsid w:val="00762F23"/>
    <w:rsid w:val="00763248"/>
    <w:rsid w:val="00763379"/>
    <w:rsid w:val="007635F4"/>
    <w:rsid w:val="00763616"/>
    <w:rsid w:val="00763768"/>
    <w:rsid w:val="00763AE6"/>
    <w:rsid w:val="00763C1C"/>
    <w:rsid w:val="00763CA5"/>
    <w:rsid w:val="00763CB0"/>
    <w:rsid w:val="00763D1F"/>
    <w:rsid w:val="0076475E"/>
    <w:rsid w:val="007648E0"/>
    <w:rsid w:val="0076491D"/>
    <w:rsid w:val="00764950"/>
    <w:rsid w:val="00764AFD"/>
    <w:rsid w:val="00764B07"/>
    <w:rsid w:val="00764F31"/>
    <w:rsid w:val="00764F7B"/>
    <w:rsid w:val="0076520A"/>
    <w:rsid w:val="0076573F"/>
    <w:rsid w:val="00765D8E"/>
    <w:rsid w:val="00765F09"/>
    <w:rsid w:val="00766310"/>
    <w:rsid w:val="007664F4"/>
    <w:rsid w:val="0076684C"/>
    <w:rsid w:val="007671EE"/>
    <w:rsid w:val="00767536"/>
    <w:rsid w:val="0076756B"/>
    <w:rsid w:val="00767655"/>
    <w:rsid w:val="007676B0"/>
    <w:rsid w:val="00767805"/>
    <w:rsid w:val="0076795D"/>
    <w:rsid w:val="00767A35"/>
    <w:rsid w:val="00767BFD"/>
    <w:rsid w:val="00767EFC"/>
    <w:rsid w:val="0077055F"/>
    <w:rsid w:val="00770B52"/>
    <w:rsid w:val="00770C30"/>
    <w:rsid w:val="00771081"/>
    <w:rsid w:val="007711E9"/>
    <w:rsid w:val="007711F8"/>
    <w:rsid w:val="007713F6"/>
    <w:rsid w:val="00771D91"/>
    <w:rsid w:val="00771EF1"/>
    <w:rsid w:val="007724EF"/>
    <w:rsid w:val="0077268B"/>
    <w:rsid w:val="00772BCC"/>
    <w:rsid w:val="00772F82"/>
    <w:rsid w:val="0077335A"/>
    <w:rsid w:val="0077383E"/>
    <w:rsid w:val="00773B6A"/>
    <w:rsid w:val="00773C5D"/>
    <w:rsid w:val="0077424B"/>
    <w:rsid w:val="007747E2"/>
    <w:rsid w:val="00774AC4"/>
    <w:rsid w:val="00774B71"/>
    <w:rsid w:val="00774D0F"/>
    <w:rsid w:val="00775032"/>
    <w:rsid w:val="007750B4"/>
    <w:rsid w:val="00775348"/>
    <w:rsid w:val="0077548B"/>
    <w:rsid w:val="007756AF"/>
    <w:rsid w:val="007757D9"/>
    <w:rsid w:val="00775C14"/>
    <w:rsid w:val="00775DB9"/>
    <w:rsid w:val="00775EA8"/>
    <w:rsid w:val="00776268"/>
    <w:rsid w:val="007764B5"/>
    <w:rsid w:val="00776686"/>
    <w:rsid w:val="007766A9"/>
    <w:rsid w:val="007767F8"/>
    <w:rsid w:val="00776AA7"/>
    <w:rsid w:val="00776B3B"/>
    <w:rsid w:val="00776BFF"/>
    <w:rsid w:val="00776E16"/>
    <w:rsid w:val="00777B11"/>
    <w:rsid w:val="00777B3A"/>
    <w:rsid w:val="00780232"/>
    <w:rsid w:val="00780EE9"/>
    <w:rsid w:val="00780F18"/>
    <w:rsid w:val="00780F24"/>
    <w:rsid w:val="0078105C"/>
    <w:rsid w:val="0078128E"/>
    <w:rsid w:val="007815BE"/>
    <w:rsid w:val="00781B00"/>
    <w:rsid w:val="00781BC7"/>
    <w:rsid w:val="00781DC3"/>
    <w:rsid w:val="00781F8D"/>
    <w:rsid w:val="00782338"/>
    <w:rsid w:val="00782E75"/>
    <w:rsid w:val="00783441"/>
    <w:rsid w:val="0078369F"/>
    <w:rsid w:val="00783899"/>
    <w:rsid w:val="007839A9"/>
    <w:rsid w:val="00783DDD"/>
    <w:rsid w:val="00784328"/>
    <w:rsid w:val="007849E5"/>
    <w:rsid w:val="00784CBB"/>
    <w:rsid w:val="00784DBA"/>
    <w:rsid w:val="00784DD0"/>
    <w:rsid w:val="00785067"/>
    <w:rsid w:val="00785128"/>
    <w:rsid w:val="007852C0"/>
    <w:rsid w:val="00785852"/>
    <w:rsid w:val="00785920"/>
    <w:rsid w:val="007859BF"/>
    <w:rsid w:val="00785A24"/>
    <w:rsid w:val="00785A56"/>
    <w:rsid w:val="00785AED"/>
    <w:rsid w:val="00785B01"/>
    <w:rsid w:val="00785D2F"/>
    <w:rsid w:val="00785D65"/>
    <w:rsid w:val="0078604E"/>
    <w:rsid w:val="007861AC"/>
    <w:rsid w:val="007866AD"/>
    <w:rsid w:val="0078698E"/>
    <w:rsid w:val="007869A4"/>
    <w:rsid w:val="007871D0"/>
    <w:rsid w:val="0078734E"/>
    <w:rsid w:val="007900BD"/>
    <w:rsid w:val="007902E7"/>
    <w:rsid w:val="00790463"/>
    <w:rsid w:val="00790D5E"/>
    <w:rsid w:val="007913DF"/>
    <w:rsid w:val="00791594"/>
    <w:rsid w:val="0079163A"/>
    <w:rsid w:val="00791A76"/>
    <w:rsid w:val="007920F0"/>
    <w:rsid w:val="00792147"/>
    <w:rsid w:val="007921C3"/>
    <w:rsid w:val="007922E8"/>
    <w:rsid w:val="0079238F"/>
    <w:rsid w:val="00792448"/>
    <w:rsid w:val="007928E7"/>
    <w:rsid w:val="007929A3"/>
    <w:rsid w:val="00792B84"/>
    <w:rsid w:val="00792E2C"/>
    <w:rsid w:val="0079313C"/>
    <w:rsid w:val="00793809"/>
    <w:rsid w:val="00793C77"/>
    <w:rsid w:val="00794801"/>
    <w:rsid w:val="00794E45"/>
    <w:rsid w:val="00794FA1"/>
    <w:rsid w:val="00794FA2"/>
    <w:rsid w:val="00794FD1"/>
    <w:rsid w:val="007953F7"/>
    <w:rsid w:val="0079553D"/>
    <w:rsid w:val="00795604"/>
    <w:rsid w:val="007957B7"/>
    <w:rsid w:val="00795A2D"/>
    <w:rsid w:val="00795BEA"/>
    <w:rsid w:val="00795C59"/>
    <w:rsid w:val="00795CD0"/>
    <w:rsid w:val="00795E74"/>
    <w:rsid w:val="00796063"/>
    <w:rsid w:val="0079630D"/>
    <w:rsid w:val="007967F9"/>
    <w:rsid w:val="00796942"/>
    <w:rsid w:val="00796AF5"/>
    <w:rsid w:val="00796C3E"/>
    <w:rsid w:val="00796DFE"/>
    <w:rsid w:val="00796EDA"/>
    <w:rsid w:val="007971E6"/>
    <w:rsid w:val="00797530"/>
    <w:rsid w:val="00797839"/>
    <w:rsid w:val="007A0936"/>
    <w:rsid w:val="007A0D4E"/>
    <w:rsid w:val="007A12E7"/>
    <w:rsid w:val="007A17CC"/>
    <w:rsid w:val="007A1A81"/>
    <w:rsid w:val="007A2440"/>
    <w:rsid w:val="007A2824"/>
    <w:rsid w:val="007A2894"/>
    <w:rsid w:val="007A30F5"/>
    <w:rsid w:val="007A3DE6"/>
    <w:rsid w:val="007A418D"/>
    <w:rsid w:val="007A4201"/>
    <w:rsid w:val="007A4249"/>
    <w:rsid w:val="007A4401"/>
    <w:rsid w:val="007A4BF7"/>
    <w:rsid w:val="007A4F29"/>
    <w:rsid w:val="007A4FA1"/>
    <w:rsid w:val="007A512A"/>
    <w:rsid w:val="007A5455"/>
    <w:rsid w:val="007A547A"/>
    <w:rsid w:val="007A54A6"/>
    <w:rsid w:val="007A56B3"/>
    <w:rsid w:val="007A64B7"/>
    <w:rsid w:val="007A7585"/>
    <w:rsid w:val="007A7C9C"/>
    <w:rsid w:val="007B017A"/>
    <w:rsid w:val="007B073A"/>
    <w:rsid w:val="007B0847"/>
    <w:rsid w:val="007B0B9B"/>
    <w:rsid w:val="007B112E"/>
    <w:rsid w:val="007B134F"/>
    <w:rsid w:val="007B13B4"/>
    <w:rsid w:val="007B1748"/>
    <w:rsid w:val="007B1CE8"/>
    <w:rsid w:val="007B2040"/>
    <w:rsid w:val="007B21F1"/>
    <w:rsid w:val="007B2281"/>
    <w:rsid w:val="007B258D"/>
    <w:rsid w:val="007B27BD"/>
    <w:rsid w:val="007B2BC6"/>
    <w:rsid w:val="007B2DEF"/>
    <w:rsid w:val="007B328C"/>
    <w:rsid w:val="007B3322"/>
    <w:rsid w:val="007B356B"/>
    <w:rsid w:val="007B3740"/>
    <w:rsid w:val="007B3776"/>
    <w:rsid w:val="007B3B03"/>
    <w:rsid w:val="007B3B59"/>
    <w:rsid w:val="007B3C26"/>
    <w:rsid w:val="007B3F6A"/>
    <w:rsid w:val="007B432C"/>
    <w:rsid w:val="007B4ACB"/>
    <w:rsid w:val="007B4B44"/>
    <w:rsid w:val="007B4D70"/>
    <w:rsid w:val="007B53F8"/>
    <w:rsid w:val="007B560B"/>
    <w:rsid w:val="007B6124"/>
    <w:rsid w:val="007B6B88"/>
    <w:rsid w:val="007B7081"/>
    <w:rsid w:val="007B7864"/>
    <w:rsid w:val="007C012C"/>
    <w:rsid w:val="007C01AC"/>
    <w:rsid w:val="007C04FC"/>
    <w:rsid w:val="007C05F3"/>
    <w:rsid w:val="007C0623"/>
    <w:rsid w:val="007C1388"/>
    <w:rsid w:val="007C13CF"/>
    <w:rsid w:val="007C1420"/>
    <w:rsid w:val="007C151C"/>
    <w:rsid w:val="007C1DD9"/>
    <w:rsid w:val="007C2450"/>
    <w:rsid w:val="007C2815"/>
    <w:rsid w:val="007C2834"/>
    <w:rsid w:val="007C2A26"/>
    <w:rsid w:val="007C2A87"/>
    <w:rsid w:val="007C2CC1"/>
    <w:rsid w:val="007C2E36"/>
    <w:rsid w:val="007C2FDE"/>
    <w:rsid w:val="007C3A90"/>
    <w:rsid w:val="007C3D42"/>
    <w:rsid w:val="007C3E69"/>
    <w:rsid w:val="007C3FA5"/>
    <w:rsid w:val="007C4505"/>
    <w:rsid w:val="007C476C"/>
    <w:rsid w:val="007C5353"/>
    <w:rsid w:val="007C556F"/>
    <w:rsid w:val="007C5B84"/>
    <w:rsid w:val="007C6377"/>
    <w:rsid w:val="007C66D0"/>
    <w:rsid w:val="007C67D7"/>
    <w:rsid w:val="007C680C"/>
    <w:rsid w:val="007C68F7"/>
    <w:rsid w:val="007C6A08"/>
    <w:rsid w:val="007C6B20"/>
    <w:rsid w:val="007C6CB8"/>
    <w:rsid w:val="007C6DAF"/>
    <w:rsid w:val="007C7437"/>
    <w:rsid w:val="007C75B0"/>
    <w:rsid w:val="007C78B0"/>
    <w:rsid w:val="007C7A46"/>
    <w:rsid w:val="007C7E30"/>
    <w:rsid w:val="007D03E6"/>
    <w:rsid w:val="007D0443"/>
    <w:rsid w:val="007D06D0"/>
    <w:rsid w:val="007D06D3"/>
    <w:rsid w:val="007D09A2"/>
    <w:rsid w:val="007D0B41"/>
    <w:rsid w:val="007D0CC9"/>
    <w:rsid w:val="007D13BC"/>
    <w:rsid w:val="007D1523"/>
    <w:rsid w:val="007D164B"/>
    <w:rsid w:val="007D175E"/>
    <w:rsid w:val="007D1826"/>
    <w:rsid w:val="007D22EB"/>
    <w:rsid w:val="007D2577"/>
    <w:rsid w:val="007D2ACA"/>
    <w:rsid w:val="007D3108"/>
    <w:rsid w:val="007D32C2"/>
    <w:rsid w:val="007D3537"/>
    <w:rsid w:val="007D3A94"/>
    <w:rsid w:val="007D3AE6"/>
    <w:rsid w:val="007D3CA9"/>
    <w:rsid w:val="007D3CF2"/>
    <w:rsid w:val="007D3F42"/>
    <w:rsid w:val="007D41CD"/>
    <w:rsid w:val="007D4459"/>
    <w:rsid w:val="007D471E"/>
    <w:rsid w:val="007D49DF"/>
    <w:rsid w:val="007D506B"/>
    <w:rsid w:val="007D55BE"/>
    <w:rsid w:val="007D5620"/>
    <w:rsid w:val="007D56BA"/>
    <w:rsid w:val="007D5AA4"/>
    <w:rsid w:val="007D5FBE"/>
    <w:rsid w:val="007D600D"/>
    <w:rsid w:val="007D68D6"/>
    <w:rsid w:val="007D6D67"/>
    <w:rsid w:val="007D6D82"/>
    <w:rsid w:val="007D78A3"/>
    <w:rsid w:val="007D7EF6"/>
    <w:rsid w:val="007E0BA4"/>
    <w:rsid w:val="007E0CA3"/>
    <w:rsid w:val="007E11B9"/>
    <w:rsid w:val="007E1843"/>
    <w:rsid w:val="007E1C12"/>
    <w:rsid w:val="007E1D22"/>
    <w:rsid w:val="007E28C3"/>
    <w:rsid w:val="007E28D9"/>
    <w:rsid w:val="007E2F7F"/>
    <w:rsid w:val="007E36D6"/>
    <w:rsid w:val="007E379D"/>
    <w:rsid w:val="007E3996"/>
    <w:rsid w:val="007E3DD5"/>
    <w:rsid w:val="007E3F38"/>
    <w:rsid w:val="007E413B"/>
    <w:rsid w:val="007E42ED"/>
    <w:rsid w:val="007E464E"/>
    <w:rsid w:val="007E49AD"/>
    <w:rsid w:val="007E502F"/>
    <w:rsid w:val="007E54E2"/>
    <w:rsid w:val="007E5969"/>
    <w:rsid w:val="007E5F33"/>
    <w:rsid w:val="007E614E"/>
    <w:rsid w:val="007E63D7"/>
    <w:rsid w:val="007E65FA"/>
    <w:rsid w:val="007E6C78"/>
    <w:rsid w:val="007E6F02"/>
    <w:rsid w:val="007E70A9"/>
    <w:rsid w:val="007E74B2"/>
    <w:rsid w:val="007E7BB2"/>
    <w:rsid w:val="007E7ED2"/>
    <w:rsid w:val="007E7F1C"/>
    <w:rsid w:val="007F0530"/>
    <w:rsid w:val="007F065A"/>
    <w:rsid w:val="007F0682"/>
    <w:rsid w:val="007F0EE0"/>
    <w:rsid w:val="007F11ED"/>
    <w:rsid w:val="007F1464"/>
    <w:rsid w:val="007F1A08"/>
    <w:rsid w:val="007F1CC9"/>
    <w:rsid w:val="007F1D9B"/>
    <w:rsid w:val="007F231F"/>
    <w:rsid w:val="007F24AB"/>
    <w:rsid w:val="007F2510"/>
    <w:rsid w:val="007F2696"/>
    <w:rsid w:val="007F26E0"/>
    <w:rsid w:val="007F2D1C"/>
    <w:rsid w:val="007F2D95"/>
    <w:rsid w:val="007F307D"/>
    <w:rsid w:val="007F38B9"/>
    <w:rsid w:val="007F39B1"/>
    <w:rsid w:val="007F3A23"/>
    <w:rsid w:val="007F3A3F"/>
    <w:rsid w:val="007F3E9A"/>
    <w:rsid w:val="007F41CE"/>
    <w:rsid w:val="007F44C6"/>
    <w:rsid w:val="007F4668"/>
    <w:rsid w:val="007F4921"/>
    <w:rsid w:val="007F492C"/>
    <w:rsid w:val="007F4BC9"/>
    <w:rsid w:val="007F4DF5"/>
    <w:rsid w:val="007F4EBC"/>
    <w:rsid w:val="007F515C"/>
    <w:rsid w:val="007F5B33"/>
    <w:rsid w:val="007F6356"/>
    <w:rsid w:val="007F63A9"/>
    <w:rsid w:val="007F63C5"/>
    <w:rsid w:val="007F65EC"/>
    <w:rsid w:val="007F6718"/>
    <w:rsid w:val="007F6813"/>
    <w:rsid w:val="007F6AB7"/>
    <w:rsid w:val="007F6BCA"/>
    <w:rsid w:val="007F6C56"/>
    <w:rsid w:val="007F6DC4"/>
    <w:rsid w:val="007F7679"/>
    <w:rsid w:val="007F797D"/>
    <w:rsid w:val="007F79EF"/>
    <w:rsid w:val="007F7C7A"/>
    <w:rsid w:val="00800773"/>
    <w:rsid w:val="00800CCD"/>
    <w:rsid w:val="0080172E"/>
    <w:rsid w:val="00801823"/>
    <w:rsid w:val="00802795"/>
    <w:rsid w:val="0080280F"/>
    <w:rsid w:val="00802CFB"/>
    <w:rsid w:val="00802E21"/>
    <w:rsid w:val="0080300D"/>
    <w:rsid w:val="0080312A"/>
    <w:rsid w:val="008032FC"/>
    <w:rsid w:val="00803734"/>
    <w:rsid w:val="008038A7"/>
    <w:rsid w:val="00803BBA"/>
    <w:rsid w:val="00803D42"/>
    <w:rsid w:val="00803D80"/>
    <w:rsid w:val="00804060"/>
    <w:rsid w:val="00804378"/>
    <w:rsid w:val="008045CB"/>
    <w:rsid w:val="00804678"/>
    <w:rsid w:val="00804A99"/>
    <w:rsid w:val="0080533C"/>
    <w:rsid w:val="0080570B"/>
    <w:rsid w:val="00805731"/>
    <w:rsid w:val="00805C01"/>
    <w:rsid w:val="00805CF5"/>
    <w:rsid w:val="00805FE0"/>
    <w:rsid w:val="00806200"/>
    <w:rsid w:val="00806579"/>
    <w:rsid w:val="0080666C"/>
    <w:rsid w:val="0080700B"/>
    <w:rsid w:val="008070E3"/>
    <w:rsid w:val="008074D7"/>
    <w:rsid w:val="00807C56"/>
    <w:rsid w:val="00807D7A"/>
    <w:rsid w:val="0081004D"/>
    <w:rsid w:val="008103B0"/>
    <w:rsid w:val="0081048C"/>
    <w:rsid w:val="00810949"/>
    <w:rsid w:val="00810BBB"/>
    <w:rsid w:val="00810F65"/>
    <w:rsid w:val="0081128D"/>
    <w:rsid w:val="00811DB6"/>
    <w:rsid w:val="00812081"/>
    <w:rsid w:val="008122D5"/>
    <w:rsid w:val="008124B0"/>
    <w:rsid w:val="008126DE"/>
    <w:rsid w:val="00812722"/>
    <w:rsid w:val="008129D2"/>
    <w:rsid w:val="00812A58"/>
    <w:rsid w:val="00812D42"/>
    <w:rsid w:val="0081307E"/>
    <w:rsid w:val="00813219"/>
    <w:rsid w:val="00813308"/>
    <w:rsid w:val="008134E3"/>
    <w:rsid w:val="008136FC"/>
    <w:rsid w:val="00813B23"/>
    <w:rsid w:val="008140A8"/>
    <w:rsid w:val="008144DC"/>
    <w:rsid w:val="008149A4"/>
    <w:rsid w:val="00814F67"/>
    <w:rsid w:val="00814FF7"/>
    <w:rsid w:val="00815294"/>
    <w:rsid w:val="00815758"/>
    <w:rsid w:val="00815BC4"/>
    <w:rsid w:val="0081611A"/>
    <w:rsid w:val="008165D8"/>
    <w:rsid w:val="008167E3"/>
    <w:rsid w:val="00816998"/>
    <w:rsid w:val="00816C5F"/>
    <w:rsid w:val="008170CA"/>
    <w:rsid w:val="008176CC"/>
    <w:rsid w:val="0081782E"/>
    <w:rsid w:val="008179A0"/>
    <w:rsid w:val="00817DB2"/>
    <w:rsid w:val="00820149"/>
    <w:rsid w:val="00820522"/>
    <w:rsid w:val="008205D2"/>
    <w:rsid w:val="00820761"/>
    <w:rsid w:val="008212F6"/>
    <w:rsid w:val="00821572"/>
    <w:rsid w:val="00821891"/>
    <w:rsid w:val="00821A2B"/>
    <w:rsid w:val="00821C38"/>
    <w:rsid w:val="00821D5C"/>
    <w:rsid w:val="00821E6D"/>
    <w:rsid w:val="0082235E"/>
    <w:rsid w:val="008225FC"/>
    <w:rsid w:val="00822676"/>
    <w:rsid w:val="00822782"/>
    <w:rsid w:val="008227EE"/>
    <w:rsid w:val="00822A2E"/>
    <w:rsid w:val="00822F73"/>
    <w:rsid w:val="008231EE"/>
    <w:rsid w:val="0082320A"/>
    <w:rsid w:val="00823510"/>
    <w:rsid w:val="0082392E"/>
    <w:rsid w:val="00824667"/>
    <w:rsid w:val="0082479D"/>
    <w:rsid w:val="00824FED"/>
    <w:rsid w:val="00825095"/>
    <w:rsid w:val="00825113"/>
    <w:rsid w:val="00825122"/>
    <w:rsid w:val="008255D4"/>
    <w:rsid w:val="00825C66"/>
    <w:rsid w:val="00825E73"/>
    <w:rsid w:val="00825ECB"/>
    <w:rsid w:val="008261AB"/>
    <w:rsid w:val="00826770"/>
    <w:rsid w:val="00826A4D"/>
    <w:rsid w:val="00826FAF"/>
    <w:rsid w:val="00827365"/>
    <w:rsid w:val="00827548"/>
    <w:rsid w:val="008276E6"/>
    <w:rsid w:val="00827B71"/>
    <w:rsid w:val="00827CB1"/>
    <w:rsid w:val="00827D73"/>
    <w:rsid w:val="00827E60"/>
    <w:rsid w:val="0083037C"/>
    <w:rsid w:val="008304AF"/>
    <w:rsid w:val="00830646"/>
    <w:rsid w:val="00830697"/>
    <w:rsid w:val="008307B3"/>
    <w:rsid w:val="008307D1"/>
    <w:rsid w:val="00830A3A"/>
    <w:rsid w:val="00830A9F"/>
    <w:rsid w:val="00830C83"/>
    <w:rsid w:val="00830D82"/>
    <w:rsid w:val="00830E3F"/>
    <w:rsid w:val="00831221"/>
    <w:rsid w:val="00831AB2"/>
    <w:rsid w:val="00831BF9"/>
    <w:rsid w:val="0083204D"/>
    <w:rsid w:val="00832064"/>
    <w:rsid w:val="00832272"/>
    <w:rsid w:val="008322E2"/>
    <w:rsid w:val="008324DE"/>
    <w:rsid w:val="0083258D"/>
    <w:rsid w:val="00832D62"/>
    <w:rsid w:val="00832F20"/>
    <w:rsid w:val="00832F2D"/>
    <w:rsid w:val="0083365C"/>
    <w:rsid w:val="00833B1B"/>
    <w:rsid w:val="008341E8"/>
    <w:rsid w:val="008342EF"/>
    <w:rsid w:val="0083440A"/>
    <w:rsid w:val="0083512A"/>
    <w:rsid w:val="008351C1"/>
    <w:rsid w:val="00835658"/>
    <w:rsid w:val="00835AF1"/>
    <w:rsid w:val="00835C55"/>
    <w:rsid w:val="00836079"/>
    <w:rsid w:val="008360AD"/>
    <w:rsid w:val="0083650D"/>
    <w:rsid w:val="008369BD"/>
    <w:rsid w:val="00837A0D"/>
    <w:rsid w:val="00837D28"/>
    <w:rsid w:val="008400D6"/>
    <w:rsid w:val="00840354"/>
    <w:rsid w:val="008403F8"/>
    <w:rsid w:val="0084096C"/>
    <w:rsid w:val="00840A32"/>
    <w:rsid w:val="00840BCB"/>
    <w:rsid w:val="00840D1A"/>
    <w:rsid w:val="0084112A"/>
    <w:rsid w:val="00841494"/>
    <w:rsid w:val="00841795"/>
    <w:rsid w:val="008417D5"/>
    <w:rsid w:val="00841AA0"/>
    <w:rsid w:val="00841BA8"/>
    <w:rsid w:val="00841CC3"/>
    <w:rsid w:val="00841F17"/>
    <w:rsid w:val="00842108"/>
    <w:rsid w:val="00842129"/>
    <w:rsid w:val="00842C68"/>
    <w:rsid w:val="00842DB4"/>
    <w:rsid w:val="00843038"/>
    <w:rsid w:val="0084316E"/>
    <w:rsid w:val="0084324F"/>
    <w:rsid w:val="008432DC"/>
    <w:rsid w:val="00843B90"/>
    <w:rsid w:val="00843FC6"/>
    <w:rsid w:val="0084434B"/>
    <w:rsid w:val="008444C0"/>
    <w:rsid w:val="00844C28"/>
    <w:rsid w:val="00844F68"/>
    <w:rsid w:val="0084511B"/>
    <w:rsid w:val="00845445"/>
    <w:rsid w:val="00845802"/>
    <w:rsid w:val="00845929"/>
    <w:rsid w:val="00845E2C"/>
    <w:rsid w:val="0084624D"/>
    <w:rsid w:val="00846436"/>
    <w:rsid w:val="008465BA"/>
    <w:rsid w:val="008467DF"/>
    <w:rsid w:val="00846965"/>
    <w:rsid w:val="008471E6"/>
    <w:rsid w:val="0084762C"/>
    <w:rsid w:val="008478B7"/>
    <w:rsid w:val="008478BC"/>
    <w:rsid w:val="00847A46"/>
    <w:rsid w:val="00847D66"/>
    <w:rsid w:val="00847E0B"/>
    <w:rsid w:val="00847EFA"/>
    <w:rsid w:val="00850AC8"/>
    <w:rsid w:val="00850C88"/>
    <w:rsid w:val="00851373"/>
    <w:rsid w:val="008517B0"/>
    <w:rsid w:val="00851C96"/>
    <w:rsid w:val="00851DEA"/>
    <w:rsid w:val="00851E8E"/>
    <w:rsid w:val="008520F1"/>
    <w:rsid w:val="008522C0"/>
    <w:rsid w:val="0085247C"/>
    <w:rsid w:val="00853265"/>
    <w:rsid w:val="00853579"/>
    <w:rsid w:val="00853614"/>
    <w:rsid w:val="00854048"/>
    <w:rsid w:val="008540A9"/>
    <w:rsid w:val="00854E10"/>
    <w:rsid w:val="00855094"/>
    <w:rsid w:val="00855398"/>
    <w:rsid w:val="00855B7A"/>
    <w:rsid w:val="00855CD2"/>
    <w:rsid w:val="00855DB0"/>
    <w:rsid w:val="00855E7D"/>
    <w:rsid w:val="00856076"/>
    <w:rsid w:val="00856358"/>
    <w:rsid w:val="00856460"/>
    <w:rsid w:val="008567A2"/>
    <w:rsid w:val="00856B91"/>
    <w:rsid w:val="00856DBB"/>
    <w:rsid w:val="00856EA4"/>
    <w:rsid w:val="0085722C"/>
    <w:rsid w:val="00857364"/>
    <w:rsid w:val="0085778C"/>
    <w:rsid w:val="0085779C"/>
    <w:rsid w:val="00857CA2"/>
    <w:rsid w:val="00857E6E"/>
    <w:rsid w:val="0086052A"/>
    <w:rsid w:val="0086068C"/>
    <w:rsid w:val="0086069D"/>
    <w:rsid w:val="00860885"/>
    <w:rsid w:val="00860F10"/>
    <w:rsid w:val="008613F1"/>
    <w:rsid w:val="0086143D"/>
    <w:rsid w:val="0086148D"/>
    <w:rsid w:val="008614B8"/>
    <w:rsid w:val="00861701"/>
    <w:rsid w:val="008617B8"/>
    <w:rsid w:val="00861865"/>
    <w:rsid w:val="00861F15"/>
    <w:rsid w:val="00862050"/>
    <w:rsid w:val="0086224B"/>
    <w:rsid w:val="00862D0B"/>
    <w:rsid w:val="00862D71"/>
    <w:rsid w:val="008635DF"/>
    <w:rsid w:val="008637AD"/>
    <w:rsid w:val="00863BA6"/>
    <w:rsid w:val="00863F3C"/>
    <w:rsid w:val="00863F86"/>
    <w:rsid w:val="0086436E"/>
    <w:rsid w:val="0086438D"/>
    <w:rsid w:val="00864462"/>
    <w:rsid w:val="008644D3"/>
    <w:rsid w:val="00864547"/>
    <w:rsid w:val="00864B35"/>
    <w:rsid w:val="00865124"/>
    <w:rsid w:val="008652E1"/>
    <w:rsid w:val="008654D9"/>
    <w:rsid w:val="00865772"/>
    <w:rsid w:val="00865A6D"/>
    <w:rsid w:val="008661E3"/>
    <w:rsid w:val="008662AB"/>
    <w:rsid w:val="00866332"/>
    <w:rsid w:val="00866453"/>
    <w:rsid w:val="0086674A"/>
    <w:rsid w:val="00866DC6"/>
    <w:rsid w:val="00866FFD"/>
    <w:rsid w:val="008676CD"/>
    <w:rsid w:val="00867FFD"/>
    <w:rsid w:val="0087000E"/>
    <w:rsid w:val="00870111"/>
    <w:rsid w:val="008704CF"/>
    <w:rsid w:val="00870727"/>
    <w:rsid w:val="00870AC4"/>
    <w:rsid w:val="00870B94"/>
    <w:rsid w:val="00870D3E"/>
    <w:rsid w:val="00870D47"/>
    <w:rsid w:val="00871157"/>
    <w:rsid w:val="008717A4"/>
    <w:rsid w:val="00871979"/>
    <w:rsid w:val="00871BDC"/>
    <w:rsid w:val="00871D18"/>
    <w:rsid w:val="00871ECB"/>
    <w:rsid w:val="00871EE1"/>
    <w:rsid w:val="0087212B"/>
    <w:rsid w:val="00872218"/>
    <w:rsid w:val="00872372"/>
    <w:rsid w:val="00872920"/>
    <w:rsid w:val="00872AF5"/>
    <w:rsid w:val="00872C4F"/>
    <w:rsid w:val="00872E1D"/>
    <w:rsid w:val="008730CD"/>
    <w:rsid w:val="00873545"/>
    <w:rsid w:val="00873BB7"/>
    <w:rsid w:val="00874059"/>
    <w:rsid w:val="00874098"/>
    <w:rsid w:val="008743DC"/>
    <w:rsid w:val="00874480"/>
    <w:rsid w:val="008746F5"/>
    <w:rsid w:val="00874765"/>
    <w:rsid w:val="00874995"/>
    <w:rsid w:val="00874BEA"/>
    <w:rsid w:val="00874F08"/>
    <w:rsid w:val="00875750"/>
    <w:rsid w:val="008758B8"/>
    <w:rsid w:val="00875973"/>
    <w:rsid w:val="00875A1D"/>
    <w:rsid w:val="00875A92"/>
    <w:rsid w:val="00875AFD"/>
    <w:rsid w:val="00875FF8"/>
    <w:rsid w:val="00876244"/>
    <w:rsid w:val="008766AD"/>
    <w:rsid w:val="00876D4F"/>
    <w:rsid w:val="00876DAA"/>
    <w:rsid w:val="0087710F"/>
    <w:rsid w:val="00877319"/>
    <w:rsid w:val="008778E5"/>
    <w:rsid w:val="00877B46"/>
    <w:rsid w:val="00877BB7"/>
    <w:rsid w:val="008803B6"/>
    <w:rsid w:val="00880617"/>
    <w:rsid w:val="00880AE1"/>
    <w:rsid w:val="00880B6C"/>
    <w:rsid w:val="00880C90"/>
    <w:rsid w:val="00880E55"/>
    <w:rsid w:val="008812DA"/>
    <w:rsid w:val="00881755"/>
    <w:rsid w:val="0088190F"/>
    <w:rsid w:val="008819E6"/>
    <w:rsid w:val="00881A27"/>
    <w:rsid w:val="00881CCD"/>
    <w:rsid w:val="00881EE8"/>
    <w:rsid w:val="00882198"/>
    <w:rsid w:val="0088231C"/>
    <w:rsid w:val="00882BC7"/>
    <w:rsid w:val="00883196"/>
    <w:rsid w:val="0088332F"/>
    <w:rsid w:val="00883523"/>
    <w:rsid w:val="008836C6"/>
    <w:rsid w:val="008839CA"/>
    <w:rsid w:val="00883BD1"/>
    <w:rsid w:val="00883F6F"/>
    <w:rsid w:val="00883F91"/>
    <w:rsid w:val="00884791"/>
    <w:rsid w:val="00884944"/>
    <w:rsid w:val="00884C4B"/>
    <w:rsid w:val="00884F6D"/>
    <w:rsid w:val="00884FAD"/>
    <w:rsid w:val="00885080"/>
    <w:rsid w:val="008854CC"/>
    <w:rsid w:val="008856B9"/>
    <w:rsid w:val="00885A74"/>
    <w:rsid w:val="00885ACE"/>
    <w:rsid w:val="00885B4F"/>
    <w:rsid w:val="00885D1D"/>
    <w:rsid w:val="00885FA3"/>
    <w:rsid w:val="00886060"/>
    <w:rsid w:val="008860FE"/>
    <w:rsid w:val="00886242"/>
    <w:rsid w:val="0088632D"/>
    <w:rsid w:val="0088665D"/>
    <w:rsid w:val="008867B2"/>
    <w:rsid w:val="00886A52"/>
    <w:rsid w:val="00886BC9"/>
    <w:rsid w:val="00886E0B"/>
    <w:rsid w:val="00886EA5"/>
    <w:rsid w:val="008870C6"/>
    <w:rsid w:val="00887133"/>
    <w:rsid w:val="00887228"/>
    <w:rsid w:val="00887C10"/>
    <w:rsid w:val="00887C41"/>
    <w:rsid w:val="00887D15"/>
    <w:rsid w:val="00887EFB"/>
    <w:rsid w:val="00887F7C"/>
    <w:rsid w:val="0089029C"/>
    <w:rsid w:val="00890A67"/>
    <w:rsid w:val="00890AF8"/>
    <w:rsid w:val="00890BAB"/>
    <w:rsid w:val="00890DCE"/>
    <w:rsid w:val="00891019"/>
    <w:rsid w:val="00891047"/>
    <w:rsid w:val="008918CD"/>
    <w:rsid w:val="00891AC5"/>
    <w:rsid w:val="00891B42"/>
    <w:rsid w:val="00891C39"/>
    <w:rsid w:val="0089208A"/>
    <w:rsid w:val="0089213A"/>
    <w:rsid w:val="008921E9"/>
    <w:rsid w:val="0089224F"/>
    <w:rsid w:val="008928BA"/>
    <w:rsid w:val="0089292A"/>
    <w:rsid w:val="008929DC"/>
    <w:rsid w:val="00892D3F"/>
    <w:rsid w:val="00893067"/>
    <w:rsid w:val="00893091"/>
    <w:rsid w:val="00893093"/>
    <w:rsid w:val="00893354"/>
    <w:rsid w:val="00893460"/>
    <w:rsid w:val="00893BEE"/>
    <w:rsid w:val="008944A6"/>
    <w:rsid w:val="00894C5C"/>
    <w:rsid w:val="00894F01"/>
    <w:rsid w:val="00895923"/>
    <w:rsid w:val="00895AB0"/>
    <w:rsid w:val="008960E0"/>
    <w:rsid w:val="008962D2"/>
    <w:rsid w:val="0089658F"/>
    <w:rsid w:val="008968A5"/>
    <w:rsid w:val="008973F1"/>
    <w:rsid w:val="00897688"/>
    <w:rsid w:val="008977AE"/>
    <w:rsid w:val="008977CF"/>
    <w:rsid w:val="008979BB"/>
    <w:rsid w:val="008979E2"/>
    <w:rsid w:val="00897A25"/>
    <w:rsid w:val="00897EB5"/>
    <w:rsid w:val="008A030D"/>
    <w:rsid w:val="008A049A"/>
    <w:rsid w:val="008A0761"/>
    <w:rsid w:val="008A07E5"/>
    <w:rsid w:val="008A1B8B"/>
    <w:rsid w:val="008A1CC0"/>
    <w:rsid w:val="008A1D77"/>
    <w:rsid w:val="008A1FFD"/>
    <w:rsid w:val="008A207F"/>
    <w:rsid w:val="008A2335"/>
    <w:rsid w:val="008A2378"/>
    <w:rsid w:val="008A240B"/>
    <w:rsid w:val="008A269E"/>
    <w:rsid w:val="008A2739"/>
    <w:rsid w:val="008A28ED"/>
    <w:rsid w:val="008A29DE"/>
    <w:rsid w:val="008A2F3D"/>
    <w:rsid w:val="008A3258"/>
    <w:rsid w:val="008A33D5"/>
    <w:rsid w:val="008A3853"/>
    <w:rsid w:val="008A3BD2"/>
    <w:rsid w:val="008A3D90"/>
    <w:rsid w:val="008A424F"/>
    <w:rsid w:val="008A4F39"/>
    <w:rsid w:val="008A4F52"/>
    <w:rsid w:val="008A4F96"/>
    <w:rsid w:val="008A5765"/>
    <w:rsid w:val="008A5ECB"/>
    <w:rsid w:val="008A5EFE"/>
    <w:rsid w:val="008A5FBD"/>
    <w:rsid w:val="008A65FE"/>
    <w:rsid w:val="008A68A4"/>
    <w:rsid w:val="008A68DB"/>
    <w:rsid w:val="008A6A2F"/>
    <w:rsid w:val="008A6B04"/>
    <w:rsid w:val="008A75EC"/>
    <w:rsid w:val="008A7AC4"/>
    <w:rsid w:val="008A7B7C"/>
    <w:rsid w:val="008A7E8E"/>
    <w:rsid w:val="008B01C0"/>
    <w:rsid w:val="008B0235"/>
    <w:rsid w:val="008B0246"/>
    <w:rsid w:val="008B0360"/>
    <w:rsid w:val="008B070F"/>
    <w:rsid w:val="008B0A8F"/>
    <w:rsid w:val="008B0C9B"/>
    <w:rsid w:val="008B0F19"/>
    <w:rsid w:val="008B1182"/>
    <w:rsid w:val="008B134F"/>
    <w:rsid w:val="008B13F0"/>
    <w:rsid w:val="008B16CF"/>
    <w:rsid w:val="008B2315"/>
    <w:rsid w:val="008B24F8"/>
    <w:rsid w:val="008B2579"/>
    <w:rsid w:val="008B2808"/>
    <w:rsid w:val="008B2ADF"/>
    <w:rsid w:val="008B2CE8"/>
    <w:rsid w:val="008B304D"/>
    <w:rsid w:val="008B3114"/>
    <w:rsid w:val="008B39C9"/>
    <w:rsid w:val="008B3A45"/>
    <w:rsid w:val="008B3BC1"/>
    <w:rsid w:val="008B3D45"/>
    <w:rsid w:val="008B3D82"/>
    <w:rsid w:val="008B40A5"/>
    <w:rsid w:val="008B44A9"/>
    <w:rsid w:val="008B46AF"/>
    <w:rsid w:val="008B4AA6"/>
    <w:rsid w:val="008B4DF5"/>
    <w:rsid w:val="008B5378"/>
    <w:rsid w:val="008B5394"/>
    <w:rsid w:val="008B53B4"/>
    <w:rsid w:val="008B55F1"/>
    <w:rsid w:val="008B58A5"/>
    <w:rsid w:val="008B5B40"/>
    <w:rsid w:val="008B5F85"/>
    <w:rsid w:val="008B6035"/>
    <w:rsid w:val="008B670E"/>
    <w:rsid w:val="008B67E3"/>
    <w:rsid w:val="008B690F"/>
    <w:rsid w:val="008B6F57"/>
    <w:rsid w:val="008B71F3"/>
    <w:rsid w:val="008B76DB"/>
    <w:rsid w:val="008B7DCA"/>
    <w:rsid w:val="008B7F44"/>
    <w:rsid w:val="008C004D"/>
    <w:rsid w:val="008C0313"/>
    <w:rsid w:val="008C0878"/>
    <w:rsid w:val="008C09CE"/>
    <w:rsid w:val="008C0F60"/>
    <w:rsid w:val="008C1910"/>
    <w:rsid w:val="008C19AA"/>
    <w:rsid w:val="008C19FF"/>
    <w:rsid w:val="008C1AA3"/>
    <w:rsid w:val="008C2960"/>
    <w:rsid w:val="008C2E10"/>
    <w:rsid w:val="008C2F96"/>
    <w:rsid w:val="008C3748"/>
    <w:rsid w:val="008C382D"/>
    <w:rsid w:val="008C393B"/>
    <w:rsid w:val="008C464B"/>
    <w:rsid w:val="008C4929"/>
    <w:rsid w:val="008C51C2"/>
    <w:rsid w:val="008C52A5"/>
    <w:rsid w:val="008C5383"/>
    <w:rsid w:val="008C597F"/>
    <w:rsid w:val="008C59B7"/>
    <w:rsid w:val="008C5B8E"/>
    <w:rsid w:val="008C5CB7"/>
    <w:rsid w:val="008C5F70"/>
    <w:rsid w:val="008C609C"/>
    <w:rsid w:val="008C6212"/>
    <w:rsid w:val="008C6C0B"/>
    <w:rsid w:val="008C7673"/>
    <w:rsid w:val="008C76A0"/>
    <w:rsid w:val="008C7B99"/>
    <w:rsid w:val="008C7BA5"/>
    <w:rsid w:val="008C7FA8"/>
    <w:rsid w:val="008D0166"/>
    <w:rsid w:val="008D0C68"/>
    <w:rsid w:val="008D0E98"/>
    <w:rsid w:val="008D1000"/>
    <w:rsid w:val="008D10CC"/>
    <w:rsid w:val="008D13FD"/>
    <w:rsid w:val="008D18AA"/>
    <w:rsid w:val="008D1963"/>
    <w:rsid w:val="008D1D2E"/>
    <w:rsid w:val="008D226E"/>
    <w:rsid w:val="008D303F"/>
    <w:rsid w:val="008D32B0"/>
    <w:rsid w:val="008D3547"/>
    <w:rsid w:val="008D3781"/>
    <w:rsid w:val="008D37B6"/>
    <w:rsid w:val="008D3C40"/>
    <w:rsid w:val="008D3C80"/>
    <w:rsid w:val="008D40B5"/>
    <w:rsid w:val="008D452D"/>
    <w:rsid w:val="008D4682"/>
    <w:rsid w:val="008D4A11"/>
    <w:rsid w:val="008D4B7D"/>
    <w:rsid w:val="008D5876"/>
    <w:rsid w:val="008D5D40"/>
    <w:rsid w:val="008D62DE"/>
    <w:rsid w:val="008D6574"/>
    <w:rsid w:val="008D69AE"/>
    <w:rsid w:val="008D6A98"/>
    <w:rsid w:val="008D70F1"/>
    <w:rsid w:val="008D7373"/>
    <w:rsid w:val="008D757D"/>
    <w:rsid w:val="008D7CDC"/>
    <w:rsid w:val="008D7D36"/>
    <w:rsid w:val="008D7E64"/>
    <w:rsid w:val="008D7ECE"/>
    <w:rsid w:val="008D7FBA"/>
    <w:rsid w:val="008E0197"/>
    <w:rsid w:val="008E02BE"/>
    <w:rsid w:val="008E08C0"/>
    <w:rsid w:val="008E0F2E"/>
    <w:rsid w:val="008E1032"/>
    <w:rsid w:val="008E1115"/>
    <w:rsid w:val="008E12D5"/>
    <w:rsid w:val="008E172B"/>
    <w:rsid w:val="008E1DE1"/>
    <w:rsid w:val="008E1FA5"/>
    <w:rsid w:val="008E2789"/>
    <w:rsid w:val="008E2857"/>
    <w:rsid w:val="008E2ABE"/>
    <w:rsid w:val="008E2B84"/>
    <w:rsid w:val="008E2BA6"/>
    <w:rsid w:val="008E3349"/>
    <w:rsid w:val="008E3A48"/>
    <w:rsid w:val="008E3EC7"/>
    <w:rsid w:val="008E427F"/>
    <w:rsid w:val="008E436A"/>
    <w:rsid w:val="008E4448"/>
    <w:rsid w:val="008E47EC"/>
    <w:rsid w:val="008E4966"/>
    <w:rsid w:val="008E4A15"/>
    <w:rsid w:val="008E55C3"/>
    <w:rsid w:val="008E5782"/>
    <w:rsid w:val="008E5C6B"/>
    <w:rsid w:val="008E5D83"/>
    <w:rsid w:val="008E5E2D"/>
    <w:rsid w:val="008E65E9"/>
    <w:rsid w:val="008E6696"/>
    <w:rsid w:val="008E6796"/>
    <w:rsid w:val="008E6E64"/>
    <w:rsid w:val="008E71D3"/>
    <w:rsid w:val="008E72DB"/>
    <w:rsid w:val="008E7303"/>
    <w:rsid w:val="008E75D0"/>
    <w:rsid w:val="008E7B8F"/>
    <w:rsid w:val="008E7E08"/>
    <w:rsid w:val="008F0347"/>
    <w:rsid w:val="008F0AF3"/>
    <w:rsid w:val="008F0EFE"/>
    <w:rsid w:val="008F135B"/>
    <w:rsid w:val="008F15E1"/>
    <w:rsid w:val="008F1680"/>
    <w:rsid w:val="008F1EEE"/>
    <w:rsid w:val="008F2016"/>
    <w:rsid w:val="008F23D3"/>
    <w:rsid w:val="008F2418"/>
    <w:rsid w:val="008F2673"/>
    <w:rsid w:val="008F289F"/>
    <w:rsid w:val="008F2A17"/>
    <w:rsid w:val="008F2A31"/>
    <w:rsid w:val="008F2A85"/>
    <w:rsid w:val="008F2C1C"/>
    <w:rsid w:val="008F2D2E"/>
    <w:rsid w:val="008F2F60"/>
    <w:rsid w:val="008F2FE5"/>
    <w:rsid w:val="008F30A7"/>
    <w:rsid w:val="008F3841"/>
    <w:rsid w:val="008F3A17"/>
    <w:rsid w:val="008F42D5"/>
    <w:rsid w:val="008F449E"/>
    <w:rsid w:val="008F51FA"/>
    <w:rsid w:val="008F5A24"/>
    <w:rsid w:val="008F5BC8"/>
    <w:rsid w:val="008F5C22"/>
    <w:rsid w:val="008F64BD"/>
    <w:rsid w:val="008F653E"/>
    <w:rsid w:val="008F65F1"/>
    <w:rsid w:val="008F6677"/>
    <w:rsid w:val="008F6C59"/>
    <w:rsid w:val="008F6DA0"/>
    <w:rsid w:val="008F7118"/>
    <w:rsid w:val="008F7BCC"/>
    <w:rsid w:val="0090005D"/>
    <w:rsid w:val="009002B1"/>
    <w:rsid w:val="00900452"/>
    <w:rsid w:val="009009B1"/>
    <w:rsid w:val="009009E3"/>
    <w:rsid w:val="00900C38"/>
    <w:rsid w:val="009010D5"/>
    <w:rsid w:val="009011A1"/>
    <w:rsid w:val="00901438"/>
    <w:rsid w:val="0090153C"/>
    <w:rsid w:val="00901ADE"/>
    <w:rsid w:val="00901FC0"/>
    <w:rsid w:val="0090243A"/>
    <w:rsid w:val="00902535"/>
    <w:rsid w:val="00902557"/>
    <w:rsid w:val="009029CA"/>
    <w:rsid w:val="00902A5E"/>
    <w:rsid w:val="0090310B"/>
    <w:rsid w:val="009034A2"/>
    <w:rsid w:val="009039BF"/>
    <w:rsid w:val="00903F44"/>
    <w:rsid w:val="00904011"/>
    <w:rsid w:val="0090435F"/>
    <w:rsid w:val="00904703"/>
    <w:rsid w:val="00904884"/>
    <w:rsid w:val="009049E7"/>
    <w:rsid w:val="00904C4B"/>
    <w:rsid w:val="00904D75"/>
    <w:rsid w:val="009051A9"/>
    <w:rsid w:val="00905273"/>
    <w:rsid w:val="00905401"/>
    <w:rsid w:val="00905422"/>
    <w:rsid w:val="00905557"/>
    <w:rsid w:val="0090573A"/>
    <w:rsid w:val="00905B55"/>
    <w:rsid w:val="00905EE9"/>
    <w:rsid w:val="00906496"/>
    <w:rsid w:val="0090679F"/>
    <w:rsid w:val="009069BD"/>
    <w:rsid w:val="00906C62"/>
    <w:rsid w:val="00906E79"/>
    <w:rsid w:val="00906EA1"/>
    <w:rsid w:val="0090728E"/>
    <w:rsid w:val="0090747E"/>
    <w:rsid w:val="00907596"/>
    <w:rsid w:val="00907611"/>
    <w:rsid w:val="00907644"/>
    <w:rsid w:val="00907888"/>
    <w:rsid w:val="00907DA4"/>
    <w:rsid w:val="00907ED8"/>
    <w:rsid w:val="009103C0"/>
    <w:rsid w:val="009105AB"/>
    <w:rsid w:val="0091074A"/>
    <w:rsid w:val="009109C2"/>
    <w:rsid w:val="00910F60"/>
    <w:rsid w:val="009111EA"/>
    <w:rsid w:val="00911366"/>
    <w:rsid w:val="0091155F"/>
    <w:rsid w:val="00911A03"/>
    <w:rsid w:val="00911A43"/>
    <w:rsid w:val="00911DDB"/>
    <w:rsid w:val="00911F71"/>
    <w:rsid w:val="00911FB3"/>
    <w:rsid w:val="009121CE"/>
    <w:rsid w:val="009123F1"/>
    <w:rsid w:val="00912D86"/>
    <w:rsid w:val="00912E4D"/>
    <w:rsid w:val="00912F8E"/>
    <w:rsid w:val="00913441"/>
    <w:rsid w:val="00913A15"/>
    <w:rsid w:val="00913D97"/>
    <w:rsid w:val="00913DEC"/>
    <w:rsid w:val="009141D8"/>
    <w:rsid w:val="00914D73"/>
    <w:rsid w:val="009154B5"/>
    <w:rsid w:val="00915558"/>
    <w:rsid w:val="0091557E"/>
    <w:rsid w:val="00915615"/>
    <w:rsid w:val="0091564A"/>
    <w:rsid w:val="0091572D"/>
    <w:rsid w:val="009157BF"/>
    <w:rsid w:val="0091591A"/>
    <w:rsid w:val="00915971"/>
    <w:rsid w:val="00915DBC"/>
    <w:rsid w:val="009162E1"/>
    <w:rsid w:val="009166E9"/>
    <w:rsid w:val="00916FC0"/>
    <w:rsid w:val="00916FF7"/>
    <w:rsid w:val="0091708D"/>
    <w:rsid w:val="009171A7"/>
    <w:rsid w:val="00917599"/>
    <w:rsid w:val="00917B74"/>
    <w:rsid w:val="00917B75"/>
    <w:rsid w:val="00917EFB"/>
    <w:rsid w:val="009203D4"/>
    <w:rsid w:val="00921217"/>
    <w:rsid w:val="00921528"/>
    <w:rsid w:val="00921879"/>
    <w:rsid w:val="009224CC"/>
    <w:rsid w:val="0092265B"/>
    <w:rsid w:val="00922ADA"/>
    <w:rsid w:val="00922B17"/>
    <w:rsid w:val="00923062"/>
    <w:rsid w:val="00923563"/>
    <w:rsid w:val="00923878"/>
    <w:rsid w:val="00923966"/>
    <w:rsid w:val="00923F01"/>
    <w:rsid w:val="00923F30"/>
    <w:rsid w:val="0092418C"/>
    <w:rsid w:val="009243DC"/>
    <w:rsid w:val="00924427"/>
    <w:rsid w:val="009244A2"/>
    <w:rsid w:val="009246A1"/>
    <w:rsid w:val="00924AFA"/>
    <w:rsid w:val="00924B0E"/>
    <w:rsid w:val="00924F34"/>
    <w:rsid w:val="00924F59"/>
    <w:rsid w:val="0092523D"/>
    <w:rsid w:val="009256E9"/>
    <w:rsid w:val="00925C74"/>
    <w:rsid w:val="00925D20"/>
    <w:rsid w:val="00925D5D"/>
    <w:rsid w:val="00925F54"/>
    <w:rsid w:val="00925FD0"/>
    <w:rsid w:val="009263A7"/>
    <w:rsid w:val="00926484"/>
    <w:rsid w:val="00926CAF"/>
    <w:rsid w:val="00926FBB"/>
    <w:rsid w:val="009271B3"/>
    <w:rsid w:val="009271CA"/>
    <w:rsid w:val="0092742A"/>
    <w:rsid w:val="00927543"/>
    <w:rsid w:val="009278E9"/>
    <w:rsid w:val="00927A0E"/>
    <w:rsid w:val="00927B75"/>
    <w:rsid w:val="00927BF4"/>
    <w:rsid w:val="00930203"/>
    <w:rsid w:val="00930E4B"/>
    <w:rsid w:val="00930E68"/>
    <w:rsid w:val="00931600"/>
    <w:rsid w:val="0093166E"/>
    <w:rsid w:val="009316D5"/>
    <w:rsid w:val="0093176E"/>
    <w:rsid w:val="0093209A"/>
    <w:rsid w:val="00932517"/>
    <w:rsid w:val="0093258E"/>
    <w:rsid w:val="00932E2B"/>
    <w:rsid w:val="009332FD"/>
    <w:rsid w:val="0093356F"/>
    <w:rsid w:val="00933BA4"/>
    <w:rsid w:val="00933BBD"/>
    <w:rsid w:val="00933DEE"/>
    <w:rsid w:val="0093432E"/>
    <w:rsid w:val="0093436F"/>
    <w:rsid w:val="00934541"/>
    <w:rsid w:val="00934AB6"/>
    <w:rsid w:val="00934B98"/>
    <w:rsid w:val="00934B9E"/>
    <w:rsid w:val="00934C9C"/>
    <w:rsid w:val="00934CE9"/>
    <w:rsid w:val="009350AC"/>
    <w:rsid w:val="009351CA"/>
    <w:rsid w:val="00935700"/>
    <w:rsid w:val="00935A7B"/>
    <w:rsid w:val="00936619"/>
    <w:rsid w:val="00936808"/>
    <w:rsid w:val="00936FA8"/>
    <w:rsid w:val="009376CA"/>
    <w:rsid w:val="009379C8"/>
    <w:rsid w:val="00937B73"/>
    <w:rsid w:val="00937C58"/>
    <w:rsid w:val="00937C74"/>
    <w:rsid w:val="00937EAF"/>
    <w:rsid w:val="009401D3"/>
    <w:rsid w:val="009405F8"/>
    <w:rsid w:val="00940946"/>
    <w:rsid w:val="009409AE"/>
    <w:rsid w:val="00940A33"/>
    <w:rsid w:val="00940ABC"/>
    <w:rsid w:val="00941229"/>
    <w:rsid w:val="0094158D"/>
    <w:rsid w:val="0094168D"/>
    <w:rsid w:val="00941717"/>
    <w:rsid w:val="00941718"/>
    <w:rsid w:val="009419CB"/>
    <w:rsid w:val="00941D10"/>
    <w:rsid w:val="00941FD1"/>
    <w:rsid w:val="00942C68"/>
    <w:rsid w:val="00943322"/>
    <w:rsid w:val="009434AE"/>
    <w:rsid w:val="00943869"/>
    <w:rsid w:val="00943EC0"/>
    <w:rsid w:val="00944309"/>
    <w:rsid w:val="009445DF"/>
    <w:rsid w:val="009452A9"/>
    <w:rsid w:val="00945685"/>
    <w:rsid w:val="009456EB"/>
    <w:rsid w:val="00945A63"/>
    <w:rsid w:val="00945AF2"/>
    <w:rsid w:val="00945D28"/>
    <w:rsid w:val="0094686C"/>
    <w:rsid w:val="00946A8F"/>
    <w:rsid w:val="009476C7"/>
    <w:rsid w:val="00947A22"/>
    <w:rsid w:val="00947ABC"/>
    <w:rsid w:val="00947B2F"/>
    <w:rsid w:val="00947F8B"/>
    <w:rsid w:val="00950163"/>
    <w:rsid w:val="0095034D"/>
    <w:rsid w:val="009508EF"/>
    <w:rsid w:val="00951131"/>
    <w:rsid w:val="009514B3"/>
    <w:rsid w:val="0095199A"/>
    <w:rsid w:val="00951B30"/>
    <w:rsid w:val="00951C95"/>
    <w:rsid w:val="009520A4"/>
    <w:rsid w:val="00952302"/>
    <w:rsid w:val="00952462"/>
    <w:rsid w:val="00952937"/>
    <w:rsid w:val="00952950"/>
    <w:rsid w:val="00953CD6"/>
    <w:rsid w:val="00953E67"/>
    <w:rsid w:val="00954296"/>
    <w:rsid w:val="0095462C"/>
    <w:rsid w:val="009547D4"/>
    <w:rsid w:val="0095485D"/>
    <w:rsid w:val="009548E6"/>
    <w:rsid w:val="00954A99"/>
    <w:rsid w:val="00954C37"/>
    <w:rsid w:val="00954E64"/>
    <w:rsid w:val="009552AC"/>
    <w:rsid w:val="00955790"/>
    <w:rsid w:val="009559CF"/>
    <w:rsid w:val="009559F3"/>
    <w:rsid w:val="00955B2E"/>
    <w:rsid w:val="00956032"/>
    <w:rsid w:val="00956343"/>
    <w:rsid w:val="009565B0"/>
    <w:rsid w:val="00956833"/>
    <w:rsid w:val="00957566"/>
    <w:rsid w:val="009576AE"/>
    <w:rsid w:val="00957B83"/>
    <w:rsid w:val="0096018D"/>
    <w:rsid w:val="009601BE"/>
    <w:rsid w:val="00960B1A"/>
    <w:rsid w:val="00960D85"/>
    <w:rsid w:val="00960F9D"/>
    <w:rsid w:val="00960FDC"/>
    <w:rsid w:val="00961067"/>
    <w:rsid w:val="00961271"/>
    <w:rsid w:val="00961967"/>
    <w:rsid w:val="009619B5"/>
    <w:rsid w:val="00961ACF"/>
    <w:rsid w:val="00961E5B"/>
    <w:rsid w:val="00961F21"/>
    <w:rsid w:val="0096200B"/>
    <w:rsid w:val="009620A2"/>
    <w:rsid w:val="009620A7"/>
    <w:rsid w:val="00962626"/>
    <w:rsid w:val="00962906"/>
    <w:rsid w:val="00962E3F"/>
    <w:rsid w:val="00963161"/>
    <w:rsid w:val="0096358C"/>
    <w:rsid w:val="00963906"/>
    <w:rsid w:val="00963B71"/>
    <w:rsid w:val="00963B9F"/>
    <w:rsid w:val="00963E7B"/>
    <w:rsid w:val="009640AD"/>
    <w:rsid w:val="009643B2"/>
    <w:rsid w:val="009647A8"/>
    <w:rsid w:val="009649B7"/>
    <w:rsid w:val="00964A79"/>
    <w:rsid w:val="00965105"/>
    <w:rsid w:val="00965437"/>
    <w:rsid w:val="00965751"/>
    <w:rsid w:val="00966556"/>
    <w:rsid w:val="00966589"/>
    <w:rsid w:val="00966593"/>
    <w:rsid w:val="00966673"/>
    <w:rsid w:val="0096673F"/>
    <w:rsid w:val="009668A3"/>
    <w:rsid w:val="00967A6E"/>
    <w:rsid w:val="00967D8B"/>
    <w:rsid w:val="00967DA1"/>
    <w:rsid w:val="00970074"/>
    <w:rsid w:val="00970222"/>
    <w:rsid w:val="00970D91"/>
    <w:rsid w:val="00970E1F"/>
    <w:rsid w:val="00970FB5"/>
    <w:rsid w:val="009713B3"/>
    <w:rsid w:val="0097168B"/>
    <w:rsid w:val="009716C2"/>
    <w:rsid w:val="00971BFB"/>
    <w:rsid w:val="0097203A"/>
    <w:rsid w:val="0097231E"/>
    <w:rsid w:val="00972323"/>
    <w:rsid w:val="009725E5"/>
    <w:rsid w:val="009726B6"/>
    <w:rsid w:val="0097281E"/>
    <w:rsid w:val="00972A7F"/>
    <w:rsid w:val="00972DBF"/>
    <w:rsid w:val="00972F4C"/>
    <w:rsid w:val="0097315E"/>
    <w:rsid w:val="0097352C"/>
    <w:rsid w:val="00973B1F"/>
    <w:rsid w:val="00973F63"/>
    <w:rsid w:val="00974424"/>
    <w:rsid w:val="009744C7"/>
    <w:rsid w:val="00975397"/>
    <w:rsid w:val="0097560B"/>
    <w:rsid w:val="009759CF"/>
    <w:rsid w:val="00975D27"/>
    <w:rsid w:val="00975D3A"/>
    <w:rsid w:val="00975D9D"/>
    <w:rsid w:val="00975F32"/>
    <w:rsid w:val="0097746D"/>
    <w:rsid w:val="00980024"/>
    <w:rsid w:val="00980607"/>
    <w:rsid w:val="00980A70"/>
    <w:rsid w:val="00980E96"/>
    <w:rsid w:val="0098106A"/>
    <w:rsid w:val="0098107D"/>
    <w:rsid w:val="00981877"/>
    <w:rsid w:val="00981F42"/>
    <w:rsid w:val="009822F2"/>
    <w:rsid w:val="009825A0"/>
    <w:rsid w:val="00982D4A"/>
    <w:rsid w:val="00982ED3"/>
    <w:rsid w:val="00982F67"/>
    <w:rsid w:val="00982FD3"/>
    <w:rsid w:val="009833C3"/>
    <w:rsid w:val="00983543"/>
    <w:rsid w:val="009838CE"/>
    <w:rsid w:val="00983F8C"/>
    <w:rsid w:val="0098406C"/>
    <w:rsid w:val="0098411C"/>
    <w:rsid w:val="0098419F"/>
    <w:rsid w:val="00984B51"/>
    <w:rsid w:val="00985320"/>
    <w:rsid w:val="00985399"/>
    <w:rsid w:val="00985483"/>
    <w:rsid w:val="00985499"/>
    <w:rsid w:val="00985952"/>
    <w:rsid w:val="00985F42"/>
    <w:rsid w:val="00986249"/>
    <w:rsid w:val="009865D8"/>
    <w:rsid w:val="00986899"/>
    <w:rsid w:val="0098689F"/>
    <w:rsid w:val="00986AD6"/>
    <w:rsid w:val="00986DAF"/>
    <w:rsid w:val="00986EFA"/>
    <w:rsid w:val="00987179"/>
    <w:rsid w:val="009875D6"/>
    <w:rsid w:val="0098782E"/>
    <w:rsid w:val="00987A8D"/>
    <w:rsid w:val="00987AA0"/>
    <w:rsid w:val="00987DE6"/>
    <w:rsid w:val="00987E93"/>
    <w:rsid w:val="00987F63"/>
    <w:rsid w:val="00987F74"/>
    <w:rsid w:val="0099009C"/>
    <w:rsid w:val="009902A6"/>
    <w:rsid w:val="00990307"/>
    <w:rsid w:val="00990317"/>
    <w:rsid w:val="0099033C"/>
    <w:rsid w:val="00991711"/>
    <w:rsid w:val="00991791"/>
    <w:rsid w:val="0099194A"/>
    <w:rsid w:val="00991CF0"/>
    <w:rsid w:val="00992572"/>
    <w:rsid w:val="00992734"/>
    <w:rsid w:val="00992A21"/>
    <w:rsid w:val="00992BCF"/>
    <w:rsid w:val="00992D42"/>
    <w:rsid w:val="00992F40"/>
    <w:rsid w:val="009932AE"/>
    <w:rsid w:val="0099380A"/>
    <w:rsid w:val="009938B1"/>
    <w:rsid w:val="009938D0"/>
    <w:rsid w:val="00993BAA"/>
    <w:rsid w:val="00993E02"/>
    <w:rsid w:val="00993F46"/>
    <w:rsid w:val="009942AE"/>
    <w:rsid w:val="0099445B"/>
    <w:rsid w:val="009945BB"/>
    <w:rsid w:val="00994F1E"/>
    <w:rsid w:val="00995139"/>
    <w:rsid w:val="009956DC"/>
    <w:rsid w:val="00995981"/>
    <w:rsid w:val="00995E45"/>
    <w:rsid w:val="00996139"/>
    <w:rsid w:val="00996432"/>
    <w:rsid w:val="00996A34"/>
    <w:rsid w:val="00996FDB"/>
    <w:rsid w:val="00997225"/>
    <w:rsid w:val="0099760A"/>
    <w:rsid w:val="00997D07"/>
    <w:rsid w:val="00997D17"/>
    <w:rsid w:val="00997DC0"/>
    <w:rsid w:val="009A008D"/>
    <w:rsid w:val="009A088B"/>
    <w:rsid w:val="009A08E3"/>
    <w:rsid w:val="009A099C"/>
    <w:rsid w:val="009A11CB"/>
    <w:rsid w:val="009A168F"/>
    <w:rsid w:val="009A18BB"/>
    <w:rsid w:val="009A1EA2"/>
    <w:rsid w:val="009A2082"/>
    <w:rsid w:val="009A20B7"/>
    <w:rsid w:val="009A21EF"/>
    <w:rsid w:val="009A22AB"/>
    <w:rsid w:val="009A26E9"/>
    <w:rsid w:val="009A28DF"/>
    <w:rsid w:val="009A2B06"/>
    <w:rsid w:val="009A3092"/>
    <w:rsid w:val="009A3122"/>
    <w:rsid w:val="009A3460"/>
    <w:rsid w:val="009A365A"/>
    <w:rsid w:val="009A37BD"/>
    <w:rsid w:val="009A38B4"/>
    <w:rsid w:val="009A38BD"/>
    <w:rsid w:val="009A3BB8"/>
    <w:rsid w:val="009A4686"/>
    <w:rsid w:val="009A4767"/>
    <w:rsid w:val="009A4A60"/>
    <w:rsid w:val="009A4EE2"/>
    <w:rsid w:val="009A55B1"/>
    <w:rsid w:val="009A5A76"/>
    <w:rsid w:val="009A6007"/>
    <w:rsid w:val="009A6373"/>
    <w:rsid w:val="009A63E1"/>
    <w:rsid w:val="009A6DFA"/>
    <w:rsid w:val="009A77FA"/>
    <w:rsid w:val="009A782E"/>
    <w:rsid w:val="009A7B91"/>
    <w:rsid w:val="009A7EAD"/>
    <w:rsid w:val="009B0752"/>
    <w:rsid w:val="009B07D9"/>
    <w:rsid w:val="009B090C"/>
    <w:rsid w:val="009B0E2F"/>
    <w:rsid w:val="009B1056"/>
    <w:rsid w:val="009B10BE"/>
    <w:rsid w:val="009B10D7"/>
    <w:rsid w:val="009B14D3"/>
    <w:rsid w:val="009B1657"/>
    <w:rsid w:val="009B16F7"/>
    <w:rsid w:val="009B178F"/>
    <w:rsid w:val="009B1ACA"/>
    <w:rsid w:val="009B1BDB"/>
    <w:rsid w:val="009B1C98"/>
    <w:rsid w:val="009B2B4A"/>
    <w:rsid w:val="009B3661"/>
    <w:rsid w:val="009B3693"/>
    <w:rsid w:val="009B3978"/>
    <w:rsid w:val="009B3A47"/>
    <w:rsid w:val="009B3F66"/>
    <w:rsid w:val="009B494B"/>
    <w:rsid w:val="009B5009"/>
    <w:rsid w:val="009B5997"/>
    <w:rsid w:val="009B5A79"/>
    <w:rsid w:val="009B601B"/>
    <w:rsid w:val="009B6393"/>
    <w:rsid w:val="009B67C7"/>
    <w:rsid w:val="009B6CCB"/>
    <w:rsid w:val="009B6E5A"/>
    <w:rsid w:val="009B6FB3"/>
    <w:rsid w:val="009B72BF"/>
    <w:rsid w:val="009B77AB"/>
    <w:rsid w:val="009B7DFB"/>
    <w:rsid w:val="009B7EAC"/>
    <w:rsid w:val="009C0019"/>
    <w:rsid w:val="009C001D"/>
    <w:rsid w:val="009C0076"/>
    <w:rsid w:val="009C0917"/>
    <w:rsid w:val="009C1317"/>
    <w:rsid w:val="009C13F5"/>
    <w:rsid w:val="009C175A"/>
    <w:rsid w:val="009C1907"/>
    <w:rsid w:val="009C1FF0"/>
    <w:rsid w:val="009C24BB"/>
    <w:rsid w:val="009C2B5E"/>
    <w:rsid w:val="009C2BF5"/>
    <w:rsid w:val="009C30CA"/>
    <w:rsid w:val="009C32C0"/>
    <w:rsid w:val="009C38E2"/>
    <w:rsid w:val="009C3A05"/>
    <w:rsid w:val="009C3B28"/>
    <w:rsid w:val="009C3B43"/>
    <w:rsid w:val="009C3BAD"/>
    <w:rsid w:val="009C4112"/>
    <w:rsid w:val="009C4404"/>
    <w:rsid w:val="009C4A90"/>
    <w:rsid w:val="009C4E5F"/>
    <w:rsid w:val="009C5113"/>
    <w:rsid w:val="009C51D9"/>
    <w:rsid w:val="009C5641"/>
    <w:rsid w:val="009C673B"/>
    <w:rsid w:val="009C7019"/>
    <w:rsid w:val="009C72B9"/>
    <w:rsid w:val="009C72D5"/>
    <w:rsid w:val="009C72D9"/>
    <w:rsid w:val="009C7A50"/>
    <w:rsid w:val="009C7A6E"/>
    <w:rsid w:val="009C7BC5"/>
    <w:rsid w:val="009D0120"/>
    <w:rsid w:val="009D0722"/>
    <w:rsid w:val="009D0B54"/>
    <w:rsid w:val="009D0D35"/>
    <w:rsid w:val="009D0D62"/>
    <w:rsid w:val="009D1092"/>
    <w:rsid w:val="009D13CE"/>
    <w:rsid w:val="009D19A0"/>
    <w:rsid w:val="009D1FAE"/>
    <w:rsid w:val="009D222B"/>
    <w:rsid w:val="009D272E"/>
    <w:rsid w:val="009D296D"/>
    <w:rsid w:val="009D2EE0"/>
    <w:rsid w:val="009D2F9D"/>
    <w:rsid w:val="009D3170"/>
    <w:rsid w:val="009D3269"/>
    <w:rsid w:val="009D337B"/>
    <w:rsid w:val="009D33B9"/>
    <w:rsid w:val="009D34A7"/>
    <w:rsid w:val="009D34B3"/>
    <w:rsid w:val="009D375E"/>
    <w:rsid w:val="009D3A17"/>
    <w:rsid w:val="009D3A54"/>
    <w:rsid w:val="009D44D8"/>
    <w:rsid w:val="009D48FC"/>
    <w:rsid w:val="009D497D"/>
    <w:rsid w:val="009D4B15"/>
    <w:rsid w:val="009D4DB6"/>
    <w:rsid w:val="009D50EF"/>
    <w:rsid w:val="009D511B"/>
    <w:rsid w:val="009D5775"/>
    <w:rsid w:val="009D6435"/>
    <w:rsid w:val="009D671B"/>
    <w:rsid w:val="009D6933"/>
    <w:rsid w:val="009D6970"/>
    <w:rsid w:val="009D69B8"/>
    <w:rsid w:val="009D69BA"/>
    <w:rsid w:val="009D6A1A"/>
    <w:rsid w:val="009D6B17"/>
    <w:rsid w:val="009D6C75"/>
    <w:rsid w:val="009D6FD4"/>
    <w:rsid w:val="009D7247"/>
    <w:rsid w:val="009D76A5"/>
    <w:rsid w:val="009D79A6"/>
    <w:rsid w:val="009D7B9A"/>
    <w:rsid w:val="009E044A"/>
    <w:rsid w:val="009E082D"/>
    <w:rsid w:val="009E094B"/>
    <w:rsid w:val="009E0A37"/>
    <w:rsid w:val="009E0AB5"/>
    <w:rsid w:val="009E0B8D"/>
    <w:rsid w:val="009E1304"/>
    <w:rsid w:val="009E1419"/>
    <w:rsid w:val="009E15C7"/>
    <w:rsid w:val="009E18EC"/>
    <w:rsid w:val="009E1BCE"/>
    <w:rsid w:val="009E1E66"/>
    <w:rsid w:val="009E1F19"/>
    <w:rsid w:val="009E20B9"/>
    <w:rsid w:val="009E21FD"/>
    <w:rsid w:val="009E22AD"/>
    <w:rsid w:val="009E2647"/>
    <w:rsid w:val="009E294D"/>
    <w:rsid w:val="009E2A60"/>
    <w:rsid w:val="009E2B39"/>
    <w:rsid w:val="009E2D4F"/>
    <w:rsid w:val="009E3076"/>
    <w:rsid w:val="009E388E"/>
    <w:rsid w:val="009E39E3"/>
    <w:rsid w:val="009E41D0"/>
    <w:rsid w:val="009E45AC"/>
    <w:rsid w:val="009E4838"/>
    <w:rsid w:val="009E48F7"/>
    <w:rsid w:val="009E4B2F"/>
    <w:rsid w:val="009E4C64"/>
    <w:rsid w:val="009E4D9B"/>
    <w:rsid w:val="009E560B"/>
    <w:rsid w:val="009E56FC"/>
    <w:rsid w:val="009E5A0F"/>
    <w:rsid w:val="009E6055"/>
    <w:rsid w:val="009E6647"/>
    <w:rsid w:val="009E6E23"/>
    <w:rsid w:val="009E70BD"/>
    <w:rsid w:val="009E74BD"/>
    <w:rsid w:val="009E7891"/>
    <w:rsid w:val="009E7A5D"/>
    <w:rsid w:val="009E7D38"/>
    <w:rsid w:val="009E7EF6"/>
    <w:rsid w:val="009F04BB"/>
    <w:rsid w:val="009F0920"/>
    <w:rsid w:val="009F0E85"/>
    <w:rsid w:val="009F1075"/>
    <w:rsid w:val="009F1151"/>
    <w:rsid w:val="009F1274"/>
    <w:rsid w:val="009F131C"/>
    <w:rsid w:val="009F1A29"/>
    <w:rsid w:val="009F1A2C"/>
    <w:rsid w:val="009F1C46"/>
    <w:rsid w:val="009F2DE6"/>
    <w:rsid w:val="009F3038"/>
    <w:rsid w:val="009F3475"/>
    <w:rsid w:val="009F36B6"/>
    <w:rsid w:val="009F3BE2"/>
    <w:rsid w:val="009F3D11"/>
    <w:rsid w:val="009F42D0"/>
    <w:rsid w:val="009F47ED"/>
    <w:rsid w:val="009F48AC"/>
    <w:rsid w:val="009F4F31"/>
    <w:rsid w:val="009F51C0"/>
    <w:rsid w:val="009F5880"/>
    <w:rsid w:val="009F5B16"/>
    <w:rsid w:val="009F5D87"/>
    <w:rsid w:val="009F5EC5"/>
    <w:rsid w:val="009F61AF"/>
    <w:rsid w:val="009F6252"/>
    <w:rsid w:val="009F7095"/>
    <w:rsid w:val="009F71E8"/>
    <w:rsid w:val="009F728D"/>
    <w:rsid w:val="009F738A"/>
    <w:rsid w:val="009F749E"/>
    <w:rsid w:val="009F7555"/>
    <w:rsid w:val="009F7BC9"/>
    <w:rsid w:val="009F7C50"/>
    <w:rsid w:val="00A00277"/>
    <w:rsid w:val="00A01ADD"/>
    <w:rsid w:val="00A01BC8"/>
    <w:rsid w:val="00A01EB7"/>
    <w:rsid w:val="00A021CB"/>
    <w:rsid w:val="00A0225A"/>
    <w:rsid w:val="00A02442"/>
    <w:rsid w:val="00A025A3"/>
    <w:rsid w:val="00A028B2"/>
    <w:rsid w:val="00A02DBC"/>
    <w:rsid w:val="00A02FEE"/>
    <w:rsid w:val="00A030D1"/>
    <w:rsid w:val="00A031B6"/>
    <w:rsid w:val="00A032CD"/>
    <w:rsid w:val="00A03BF7"/>
    <w:rsid w:val="00A03C8C"/>
    <w:rsid w:val="00A03DD2"/>
    <w:rsid w:val="00A040AF"/>
    <w:rsid w:val="00A040EA"/>
    <w:rsid w:val="00A043EC"/>
    <w:rsid w:val="00A04941"/>
    <w:rsid w:val="00A049A9"/>
    <w:rsid w:val="00A04AED"/>
    <w:rsid w:val="00A04B88"/>
    <w:rsid w:val="00A0507D"/>
    <w:rsid w:val="00A050BC"/>
    <w:rsid w:val="00A0527F"/>
    <w:rsid w:val="00A0544A"/>
    <w:rsid w:val="00A0584A"/>
    <w:rsid w:val="00A05A56"/>
    <w:rsid w:val="00A05FE8"/>
    <w:rsid w:val="00A0635F"/>
    <w:rsid w:val="00A064C8"/>
    <w:rsid w:val="00A06875"/>
    <w:rsid w:val="00A06CB5"/>
    <w:rsid w:val="00A06E4C"/>
    <w:rsid w:val="00A06FF4"/>
    <w:rsid w:val="00A074CE"/>
    <w:rsid w:val="00A07B61"/>
    <w:rsid w:val="00A07C8C"/>
    <w:rsid w:val="00A07FCC"/>
    <w:rsid w:val="00A10918"/>
    <w:rsid w:val="00A10F28"/>
    <w:rsid w:val="00A1174B"/>
    <w:rsid w:val="00A11C2A"/>
    <w:rsid w:val="00A11D62"/>
    <w:rsid w:val="00A12D0B"/>
    <w:rsid w:val="00A133AA"/>
    <w:rsid w:val="00A13420"/>
    <w:rsid w:val="00A13885"/>
    <w:rsid w:val="00A13B49"/>
    <w:rsid w:val="00A14127"/>
    <w:rsid w:val="00A14168"/>
    <w:rsid w:val="00A143D6"/>
    <w:rsid w:val="00A14514"/>
    <w:rsid w:val="00A14977"/>
    <w:rsid w:val="00A150F4"/>
    <w:rsid w:val="00A150FC"/>
    <w:rsid w:val="00A152AB"/>
    <w:rsid w:val="00A15A23"/>
    <w:rsid w:val="00A15EEF"/>
    <w:rsid w:val="00A16260"/>
    <w:rsid w:val="00A16B49"/>
    <w:rsid w:val="00A16FAC"/>
    <w:rsid w:val="00A172C9"/>
    <w:rsid w:val="00A17BBC"/>
    <w:rsid w:val="00A17C7B"/>
    <w:rsid w:val="00A2020C"/>
    <w:rsid w:val="00A207DB"/>
    <w:rsid w:val="00A20A20"/>
    <w:rsid w:val="00A20E82"/>
    <w:rsid w:val="00A212D3"/>
    <w:rsid w:val="00A2276A"/>
    <w:rsid w:val="00A227C7"/>
    <w:rsid w:val="00A22C0D"/>
    <w:rsid w:val="00A22D43"/>
    <w:rsid w:val="00A23271"/>
    <w:rsid w:val="00A2347F"/>
    <w:rsid w:val="00A23682"/>
    <w:rsid w:val="00A2370F"/>
    <w:rsid w:val="00A238F6"/>
    <w:rsid w:val="00A24179"/>
    <w:rsid w:val="00A242B0"/>
    <w:rsid w:val="00A2449D"/>
    <w:rsid w:val="00A244B5"/>
    <w:rsid w:val="00A2453D"/>
    <w:rsid w:val="00A2493F"/>
    <w:rsid w:val="00A249D6"/>
    <w:rsid w:val="00A24DCB"/>
    <w:rsid w:val="00A2518D"/>
    <w:rsid w:val="00A251C2"/>
    <w:rsid w:val="00A256D2"/>
    <w:rsid w:val="00A2600A"/>
    <w:rsid w:val="00A26187"/>
    <w:rsid w:val="00A26B5B"/>
    <w:rsid w:val="00A26D7D"/>
    <w:rsid w:val="00A2723F"/>
    <w:rsid w:val="00A2731B"/>
    <w:rsid w:val="00A276A6"/>
    <w:rsid w:val="00A27713"/>
    <w:rsid w:val="00A27C68"/>
    <w:rsid w:val="00A27C80"/>
    <w:rsid w:val="00A27D68"/>
    <w:rsid w:val="00A27E7F"/>
    <w:rsid w:val="00A27F7F"/>
    <w:rsid w:val="00A301BE"/>
    <w:rsid w:val="00A302B3"/>
    <w:rsid w:val="00A30840"/>
    <w:rsid w:val="00A30994"/>
    <w:rsid w:val="00A30A8D"/>
    <w:rsid w:val="00A31487"/>
    <w:rsid w:val="00A316A8"/>
    <w:rsid w:val="00A31759"/>
    <w:rsid w:val="00A3184F"/>
    <w:rsid w:val="00A31923"/>
    <w:rsid w:val="00A31A7F"/>
    <w:rsid w:val="00A31CC8"/>
    <w:rsid w:val="00A326EB"/>
    <w:rsid w:val="00A3290A"/>
    <w:rsid w:val="00A32C74"/>
    <w:rsid w:val="00A32CAE"/>
    <w:rsid w:val="00A3306A"/>
    <w:rsid w:val="00A3387C"/>
    <w:rsid w:val="00A33B2D"/>
    <w:rsid w:val="00A33CA3"/>
    <w:rsid w:val="00A341BC"/>
    <w:rsid w:val="00A346CD"/>
    <w:rsid w:val="00A34BCF"/>
    <w:rsid w:val="00A34FEB"/>
    <w:rsid w:val="00A351BF"/>
    <w:rsid w:val="00A352E7"/>
    <w:rsid w:val="00A35657"/>
    <w:rsid w:val="00A35793"/>
    <w:rsid w:val="00A35FE9"/>
    <w:rsid w:val="00A36076"/>
    <w:rsid w:val="00A36219"/>
    <w:rsid w:val="00A362AF"/>
    <w:rsid w:val="00A3630A"/>
    <w:rsid w:val="00A3642A"/>
    <w:rsid w:val="00A364CD"/>
    <w:rsid w:val="00A36558"/>
    <w:rsid w:val="00A36B82"/>
    <w:rsid w:val="00A36B94"/>
    <w:rsid w:val="00A36C6F"/>
    <w:rsid w:val="00A36EBF"/>
    <w:rsid w:val="00A36FEA"/>
    <w:rsid w:val="00A371A7"/>
    <w:rsid w:val="00A371FC"/>
    <w:rsid w:val="00A374BF"/>
    <w:rsid w:val="00A37D90"/>
    <w:rsid w:val="00A40155"/>
    <w:rsid w:val="00A401B2"/>
    <w:rsid w:val="00A402DB"/>
    <w:rsid w:val="00A402E5"/>
    <w:rsid w:val="00A40438"/>
    <w:rsid w:val="00A4044A"/>
    <w:rsid w:val="00A40794"/>
    <w:rsid w:val="00A4186C"/>
    <w:rsid w:val="00A4190B"/>
    <w:rsid w:val="00A41B45"/>
    <w:rsid w:val="00A41DF8"/>
    <w:rsid w:val="00A42711"/>
    <w:rsid w:val="00A4287A"/>
    <w:rsid w:val="00A42C83"/>
    <w:rsid w:val="00A42CD0"/>
    <w:rsid w:val="00A43069"/>
    <w:rsid w:val="00A430A9"/>
    <w:rsid w:val="00A435B1"/>
    <w:rsid w:val="00A43690"/>
    <w:rsid w:val="00A4407A"/>
    <w:rsid w:val="00A440E3"/>
    <w:rsid w:val="00A440EC"/>
    <w:rsid w:val="00A44580"/>
    <w:rsid w:val="00A446D7"/>
    <w:rsid w:val="00A44941"/>
    <w:rsid w:val="00A44A20"/>
    <w:rsid w:val="00A44A55"/>
    <w:rsid w:val="00A44F22"/>
    <w:rsid w:val="00A45247"/>
    <w:rsid w:val="00A45945"/>
    <w:rsid w:val="00A45BB8"/>
    <w:rsid w:val="00A45BFA"/>
    <w:rsid w:val="00A45CAD"/>
    <w:rsid w:val="00A45DDD"/>
    <w:rsid w:val="00A45FEB"/>
    <w:rsid w:val="00A46098"/>
    <w:rsid w:val="00A460DA"/>
    <w:rsid w:val="00A4620D"/>
    <w:rsid w:val="00A46222"/>
    <w:rsid w:val="00A4629F"/>
    <w:rsid w:val="00A4656D"/>
    <w:rsid w:val="00A467CB"/>
    <w:rsid w:val="00A46A6C"/>
    <w:rsid w:val="00A46A87"/>
    <w:rsid w:val="00A46E36"/>
    <w:rsid w:val="00A46FE9"/>
    <w:rsid w:val="00A472B0"/>
    <w:rsid w:val="00A473D2"/>
    <w:rsid w:val="00A47444"/>
    <w:rsid w:val="00A4751E"/>
    <w:rsid w:val="00A47521"/>
    <w:rsid w:val="00A4755F"/>
    <w:rsid w:val="00A47B3B"/>
    <w:rsid w:val="00A47E4B"/>
    <w:rsid w:val="00A50000"/>
    <w:rsid w:val="00A506B7"/>
    <w:rsid w:val="00A517F7"/>
    <w:rsid w:val="00A51FAA"/>
    <w:rsid w:val="00A5211D"/>
    <w:rsid w:val="00A52382"/>
    <w:rsid w:val="00A52404"/>
    <w:rsid w:val="00A52F2E"/>
    <w:rsid w:val="00A53246"/>
    <w:rsid w:val="00A53A58"/>
    <w:rsid w:val="00A54231"/>
    <w:rsid w:val="00A54804"/>
    <w:rsid w:val="00A54E21"/>
    <w:rsid w:val="00A55676"/>
    <w:rsid w:val="00A55843"/>
    <w:rsid w:val="00A558A4"/>
    <w:rsid w:val="00A559AB"/>
    <w:rsid w:val="00A559C7"/>
    <w:rsid w:val="00A55A04"/>
    <w:rsid w:val="00A55CD5"/>
    <w:rsid w:val="00A55F17"/>
    <w:rsid w:val="00A5620D"/>
    <w:rsid w:val="00A56533"/>
    <w:rsid w:val="00A56825"/>
    <w:rsid w:val="00A5684A"/>
    <w:rsid w:val="00A56DFA"/>
    <w:rsid w:val="00A57462"/>
    <w:rsid w:val="00A57576"/>
    <w:rsid w:val="00A5793B"/>
    <w:rsid w:val="00A5798E"/>
    <w:rsid w:val="00A60537"/>
    <w:rsid w:val="00A60BD7"/>
    <w:rsid w:val="00A61DF5"/>
    <w:rsid w:val="00A61E0F"/>
    <w:rsid w:val="00A627F3"/>
    <w:rsid w:val="00A62C29"/>
    <w:rsid w:val="00A62CE9"/>
    <w:rsid w:val="00A62DE8"/>
    <w:rsid w:val="00A630F4"/>
    <w:rsid w:val="00A631A3"/>
    <w:rsid w:val="00A634E3"/>
    <w:rsid w:val="00A634F3"/>
    <w:rsid w:val="00A635C1"/>
    <w:rsid w:val="00A63D2F"/>
    <w:rsid w:val="00A6423E"/>
    <w:rsid w:val="00A64247"/>
    <w:rsid w:val="00A642F0"/>
    <w:rsid w:val="00A64681"/>
    <w:rsid w:val="00A64D4A"/>
    <w:rsid w:val="00A64F33"/>
    <w:rsid w:val="00A65564"/>
    <w:rsid w:val="00A6556E"/>
    <w:rsid w:val="00A65B40"/>
    <w:rsid w:val="00A66729"/>
    <w:rsid w:val="00A668A0"/>
    <w:rsid w:val="00A66B46"/>
    <w:rsid w:val="00A66D65"/>
    <w:rsid w:val="00A66DA0"/>
    <w:rsid w:val="00A66F43"/>
    <w:rsid w:val="00A670C0"/>
    <w:rsid w:val="00A67E82"/>
    <w:rsid w:val="00A70104"/>
    <w:rsid w:val="00A701DA"/>
    <w:rsid w:val="00A70287"/>
    <w:rsid w:val="00A709D0"/>
    <w:rsid w:val="00A70A0C"/>
    <w:rsid w:val="00A70C8D"/>
    <w:rsid w:val="00A7121B"/>
    <w:rsid w:val="00A71453"/>
    <w:rsid w:val="00A71742"/>
    <w:rsid w:val="00A717A5"/>
    <w:rsid w:val="00A719E4"/>
    <w:rsid w:val="00A71A17"/>
    <w:rsid w:val="00A723AC"/>
    <w:rsid w:val="00A72E31"/>
    <w:rsid w:val="00A73815"/>
    <w:rsid w:val="00A73819"/>
    <w:rsid w:val="00A738F9"/>
    <w:rsid w:val="00A739F9"/>
    <w:rsid w:val="00A739FD"/>
    <w:rsid w:val="00A74664"/>
    <w:rsid w:val="00A74826"/>
    <w:rsid w:val="00A749BD"/>
    <w:rsid w:val="00A74C22"/>
    <w:rsid w:val="00A750D2"/>
    <w:rsid w:val="00A753A9"/>
    <w:rsid w:val="00A754ED"/>
    <w:rsid w:val="00A75713"/>
    <w:rsid w:val="00A7609E"/>
    <w:rsid w:val="00A760E6"/>
    <w:rsid w:val="00A767C3"/>
    <w:rsid w:val="00A76D23"/>
    <w:rsid w:val="00A76F22"/>
    <w:rsid w:val="00A77164"/>
    <w:rsid w:val="00A773C2"/>
    <w:rsid w:val="00A777C1"/>
    <w:rsid w:val="00A77928"/>
    <w:rsid w:val="00A77B8B"/>
    <w:rsid w:val="00A77C4F"/>
    <w:rsid w:val="00A77E17"/>
    <w:rsid w:val="00A77FEA"/>
    <w:rsid w:val="00A80390"/>
    <w:rsid w:val="00A8075B"/>
    <w:rsid w:val="00A80991"/>
    <w:rsid w:val="00A80D4E"/>
    <w:rsid w:val="00A80E50"/>
    <w:rsid w:val="00A81611"/>
    <w:rsid w:val="00A817C2"/>
    <w:rsid w:val="00A81AF7"/>
    <w:rsid w:val="00A81D97"/>
    <w:rsid w:val="00A82382"/>
    <w:rsid w:val="00A82ADD"/>
    <w:rsid w:val="00A82B2A"/>
    <w:rsid w:val="00A83201"/>
    <w:rsid w:val="00A832D0"/>
    <w:rsid w:val="00A83C69"/>
    <w:rsid w:val="00A842C0"/>
    <w:rsid w:val="00A845E2"/>
    <w:rsid w:val="00A84859"/>
    <w:rsid w:val="00A84C0E"/>
    <w:rsid w:val="00A850EE"/>
    <w:rsid w:val="00A852E8"/>
    <w:rsid w:val="00A8566E"/>
    <w:rsid w:val="00A8594F"/>
    <w:rsid w:val="00A85F7B"/>
    <w:rsid w:val="00A86179"/>
    <w:rsid w:val="00A862D7"/>
    <w:rsid w:val="00A86458"/>
    <w:rsid w:val="00A86473"/>
    <w:rsid w:val="00A866DA"/>
    <w:rsid w:val="00A86818"/>
    <w:rsid w:val="00A86F3A"/>
    <w:rsid w:val="00A870D6"/>
    <w:rsid w:val="00A871B1"/>
    <w:rsid w:val="00A8734D"/>
    <w:rsid w:val="00A8749B"/>
    <w:rsid w:val="00A87600"/>
    <w:rsid w:val="00A87954"/>
    <w:rsid w:val="00A87B3F"/>
    <w:rsid w:val="00A87BA6"/>
    <w:rsid w:val="00A901A7"/>
    <w:rsid w:val="00A901F1"/>
    <w:rsid w:val="00A9083A"/>
    <w:rsid w:val="00A90A13"/>
    <w:rsid w:val="00A90C9B"/>
    <w:rsid w:val="00A9112C"/>
    <w:rsid w:val="00A91583"/>
    <w:rsid w:val="00A91CFE"/>
    <w:rsid w:val="00A91DF8"/>
    <w:rsid w:val="00A92389"/>
    <w:rsid w:val="00A92BF3"/>
    <w:rsid w:val="00A9316A"/>
    <w:rsid w:val="00A93635"/>
    <w:rsid w:val="00A93948"/>
    <w:rsid w:val="00A93AF4"/>
    <w:rsid w:val="00A93C8D"/>
    <w:rsid w:val="00A93CC8"/>
    <w:rsid w:val="00A93F4C"/>
    <w:rsid w:val="00A942D6"/>
    <w:rsid w:val="00A9451D"/>
    <w:rsid w:val="00A94AE3"/>
    <w:rsid w:val="00A94B1D"/>
    <w:rsid w:val="00A94F8B"/>
    <w:rsid w:val="00A952B1"/>
    <w:rsid w:val="00A95A2A"/>
    <w:rsid w:val="00A95AC0"/>
    <w:rsid w:val="00A96170"/>
    <w:rsid w:val="00A96673"/>
    <w:rsid w:val="00A966E9"/>
    <w:rsid w:val="00A9697F"/>
    <w:rsid w:val="00A96D33"/>
    <w:rsid w:val="00A97D94"/>
    <w:rsid w:val="00A97EBF"/>
    <w:rsid w:val="00AA00FC"/>
    <w:rsid w:val="00AA028B"/>
    <w:rsid w:val="00AA05DF"/>
    <w:rsid w:val="00AA11AC"/>
    <w:rsid w:val="00AA1553"/>
    <w:rsid w:val="00AA192D"/>
    <w:rsid w:val="00AA1C3B"/>
    <w:rsid w:val="00AA2C21"/>
    <w:rsid w:val="00AA2E5A"/>
    <w:rsid w:val="00AA3364"/>
    <w:rsid w:val="00AA38F1"/>
    <w:rsid w:val="00AA400C"/>
    <w:rsid w:val="00AA4104"/>
    <w:rsid w:val="00AA42DD"/>
    <w:rsid w:val="00AA449C"/>
    <w:rsid w:val="00AA4880"/>
    <w:rsid w:val="00AA4F6C"/>
    <w:rsid w:val="00AA54D5"/>
    <w:rsid w:val="00AA577D"/>
    <w:rsid w:val="00AA5BCC"/>
    <w:rsid w:val="00AA5DD5"/>
    <w:rsid w:val="00AA5EFA"/>
    <w:rsid w:val="00AA6170"/>
    <w:rsid w:val="00AA619E"/>
    <w:rsid w:val="00AA65F5"/>
    <w:rsid w:val="00AA6797"/>
    <w:rsid w:val="00AA6DA0"/>
    <w:rsid w:val="00AA7015"/>
    <w:rsid w:val="00AA7092"/>
    <w:rsid w:val="00AA7482"/>
    <w:rsid w:val="00AA759F"/>
    <w:rsid w:val="00AA772E"/>
    <w:rsid w:val="00AA7813"/>
    <w:rsid w:val="00AA7BF0"/>
    <w:rsid w:val="00AB0A3E"/>
    <w:rsid w:val="00AB0AEA"/>
    <w:rsid w:val="00AB0B3F"/>
    <w:rsid w:val="00AB0E6E"/>
    <w:rsid w:val="00AB1281"/>
    <w:rsid w:val="00AB15F4"/>
    <w:rsid w:val="00AB178E"/>
    <w:rsid w:val="00AB1B9B"/>
    <w:rsid w:val="00AB2667"/>
    <w:rsid w:val="00AB2C6A"/>
    <w:rsid w:val="00AB2CC5"/>
    <w:rsid w:val="00AB2D3E"/>
    <w:rsid w:val="00AB2D90"/>
    <w:rsid w:val="00AB2DD8"/>
    <w:rsid w:val="00AB2EEA"/>
    <w:rsid w:val="00AB32CC"/>
    <w:rsid w:val="00AB34CE"/>
    <w:rsid w:val="00AB3940"/>
    <w:rsid w:val="00AB3D3E"/>
    <w:rsid w:val="00AB3D73"/>
    <w:rsid w:val="00AB3E4A"/>
    <w:rsid w:val="00AB4769"/>
    <w:rsid w:val="00AB479F"/>
    <w:rsid w:val="00AB4831"/>
    <w:rsid w:val="00AB4F0C"/>
    <w:rsid w:val="00AB529F"/>
    <w:rsid w:val="00AB53AF"/>
    <w:rsid w:val="00AB5783"/>
    <w:rsid w:val="00AB5A96"/>
    <w:rsid w:val="00AB6039"/>
    <w:rsid w:val="00AB608D"/>
    <w:rsid w:val="00AB6895"/>
    <w:rsid w:val="00AB6D1D"/>
    <w:rsid w:val="00AB754A"/>
    <w:rsid w:val="00AB7683"/>
    <w:rsid w:val="00AC05C5"/>
    <w:rsid w:val="00AC07FB"/>
    <w:rsid w:val="00AC0976"/>
    <w:rsid w:val="00AC0B68"/>
    <w:rsid w:val="00AC0BBB"/>
    <w:rsid w:val="00AC1403"/>
    <w:rsid w:val="00AC16AF"/>
    <w:rsid w:val="00AC1871"/>
    <w:rsid w:val="00AC1978"/>
    <w:rsid w:val="00AC1AFC"/>
    <w:rsid w:val="00AC1C9A"/>
    <w:rsid w:val="00AC1CBB"/>
    <w:rsid w:val="00AC21E0"/>
    <w:rsid w:val="00AC21FB"/>
    <w:rsid w:val="00AC2AAD"/>
    <w:rsid w:val="00AC2B10"/>
    <w:rsid w:val="00AC2BBE"/>
    <w:rsid w:val="00AC2C61"/>
    <w:rsid w:val="00AC2DBF"/>
    <w:rsid w:val="00AC2F6F"/>
    <w:rsid w:val="00AC2FA0"/>
    <w:rsid w:val="00AC31D3"/>
    <w:rsid w:val="00AC3343"/>
    <w:rsid w:val="00AC399A"/>
    <w:rsid w:val="00AC3ACC"/>
    <w:rsid w:val="00AC3ED2"/>
    <w:rsid w:val="00AC4061"/>
    <w:rsid w:val="00AC43CC"/>
    <w:rsid w:val="00AC43E4"/>
    <w:rsid w:val="00AC4CEE"/>
    <w:rsid w:val="00AC4F67"/>
    <w:rsid w:val="00AC50A6"/>
    <w:rsid w:val="00AC5F54"/>
    <w:rsid w:val="00AC6180"/>
    <w:rsid w:val="00AC66CB"/>
    <w:rsid w:val="00AC68F0"/>
    <w:rsid w:val="00AC691C"/>
    <w:rsid w:val="00AC6E10"/>
    <w:rsid w:val="00AC7539"/>
    <w:rsid w:val="00AC7770"/>
    <w:rsid w:val="00AC78B7"/>
    <w:rsid w:val="00AC7C28"/>
    <w:rsid w:val="00AD00B0"/>
    <w:rsid w:val="00AD0510"/>
    <w:rsid w:val="00AD0789"/>
    <w:rsid w:val="00AD07F8"/>
    <w:rsid w:val="00AD0B56"/>
    <w:rsid w:val="00AD0C9F"/>
    <w:rsid w:val="00AD0D32"/>
    <w:rsid w:val="00AD0D33"/>
    <w:rsid w:val="00AD1067"/>
    <w:rsid w:val="00AD126D"/>
    <w:rsid w:val="00AD15A5"/>
    <w:rsid w:val="00AD1B9D"/>
    <w:rsid w:val="00AD1C5C"/>
    <w:rsid w:val="00AD1CD2"/>
    <w:rsid w:val="00AD1DBE"/>
    <w:rsid w:val="00AD1E2E"/>
    <w:rsid w:val="00AD1EB0"/>
    <w:rsid w:val="00AD23B7"/>
    <w:rsid w:val="00AD2581"/>
    <w:rsid w:val="00AD2BE1"/>
    <w:rsid w:val="00AD36C8"/>
    <w:rsid w:val="00AD3D8A"/>
    <w:rsid w:val="00AD4389"/>
    <w:rsid w:val="00AD4392"/>
    <w:rsid w:val="00AD443F"/>
    <w:rsid w:val="00AD4802"/>
    <w:rsid w:val="00AD4BBA"/>
    <w:rsid w:val="00AD4D49"/>
    <w:rsid w:val="00AD4DE8"/>
    <w:rsid w:val="00AD5241"/>
    <w:rsid w:val="00AD5A83"/>
    <w:rsid w:val="00AD5A88"/>
    <w:rsid w:val="00AD5C66"/>
    <w:rsid w:val="00AD616E"/>
    <w:rsid w:val="00AD6467"/>
    <w:rsid w:val="00AD682D"/>
    <w:rsid w:val="00AD6A78"/>
    <w:rsid w:val="00AD6DC6"/>
    <w:rsid w:val="00AD712E"/>
    <w:rsid w:val="00AD71E8"/>
    <w:rsid w:val="00AD7CA3"/>
    <w:rsid w:val="00AE02A0"/>
    <w:rsid w:val="00AE0ACE"/>
    <w:rsid w:val="00AE0C6C"/>
    <w:rsid w:val="00AE0DCC"/>
    <w:rsid w:val="00AE113E"/>
    <w:rsid w:val="00AE133C"/>
    <w:rsid w:val="00AE15C2"/>
    <w:rsid w:val="00AE17BD"/>
    <w:rsid w:val="00AE182B"/>
    <w:rsid w:val="00AE18BB"/>
    <w:rsid w:val="00AE19CF"/>
    <w:rsid w:val="00AE1D04"/>
    <w:rsid w:val="00AE1DD8"/>
    <w:rsid w:val="00AE1E4F"/>
    <w:rsid w:val="00AE242B"/>
    <w:rsid w:val="00AE2A5B"/>
    <w:rsid w:val="00AE2D9C"/>
    <w:rsid w:val="00AE34DB"/>
    <w:rsid w:val="00AE367C"/>
    <w:rsid w:val="00AE389E"/>
    <w:rsid w:val="00AE39AD"/>
    <w:rsid w:val="00AE3DF5"/>
    <w:rsid w:val="00AE42A1"/>
    <w:rsid w:val="00AE4639"/>
    <w:rsid w:val="00AE4818"/>
    <w:rsid w:val="00AE4B77"/>
    <w:rsid w:val="00AE4B8E"/>
    <w:rsid w:val="00AE4DA1"/>
    <w:rsid w:val="00AE51E4"/>
    <w:rsid w:val="00AE528B"/>
    <w:rsid w:val="00AE5B84"/>
    <w:rsid w:val="00AE5BCF"/>
    <w:rsid w:val="00AE6118"/>
    <w:rsid w:val="00AE633D"/>
    <w:rsid w:val="00AE6590"/>
    <w:rsid w:val="00AE6ADB"/>
    <w:rsid w:val="00AE7417"/>
    <w:rsid w:val="00AE7872"/>
    <w:rsid w:val="00AE7956"/>
    <w:rsid w:val="00AE7A7E"/>
    <w:rsid w:val="00AE7DBB"/>
    <w:rsid w:val="00AF0021"/>
    <w:rsid w:val="00AF056E"/>
    <w:rsid w:val="00AF05B2"/>
    <w:rsid w:val="00AF0667"/>
    <w:rsid w:val="00AF0C96"/>
    <w:rsid w:val="00AF10A1"/>
    <w:rsid w:val="00AF10A3"/>
    <w:rsid w:val="00AF11AD"/>
    <w:rsid w:val="00AF1283"/>
    <w:rsid w:val="00AF1CA8"/>
    <w:rsid w:val="00AF1FA1"/>
    <w:rsid w:val="00AF2349"/>
    <w:rsid w:val="00AF24DF"/>
    <w:rsid w:val="00AF25DD"/>
    <w:rsid w:val="00AF29DB"/>
    <w:rsid w:val="00AF33BD"/>
    <w:rsid w:val="00AF3DBE"/>
    <w:rsid w:val="00AF4B6B"/>
    <w:rsid w:val="00AF504E"/>
    <w:rsid w:val="00AF51B2"/>
    <w:rsid w:val="00AF520D"/>
    <w:rsid w:val="00AF522A"/>
    <w:rsid w:val="00AF59ED"/>
    <w:rsid w:val="00AF5B8C"/>
    <w:rsid w:val="00AF5DA2"/>
    <w:rsid w:val="00AF5F5E"/>
    <w:rsid w:val="00AF5F66"/>
    <w:rsid w:val="00AF62F9"/>
    <w:rsid w:val="00AF6545"/>
    <w:rsid w:val="00AF6700"/>
    <w:rsid w:val="00AF68D7"/>
    <w:rsid w:val="00AF6A7F"/>
    <w:rsid w:val="00AF79CA"/>
    <w:rsid w:val="00AF7A24"/>
    <w:rsid w:val="00B00186"/>
    <w:rsid w:val="00B00238"/>
    <w:rsid w:val="00B00588"/>
    <w:rsid w:val="00B00828"/>
    <w:rsid w:val="00B0084B"/>
    <w:rsid w:val="00B00993"/>
    <w:rsid w:val="00B01046"/>
    <w:rsid w:val="00B01157"/>
    <w:rsid w:val="00B0117C"/>
    <w:rsid w:val="00B01190"/>
    <w:rsid w:val="00B01557"/>
    <w:rsid w:val="00B016FA"/>
    <w:rsid w:val="00B0185C"/>
    <w:rsid w:val="00B01A73"/>
    <w:rsid w:val="00B01BDC"/>
    <w:rsid w:val="00B01CF1"/>
    <w:rsid w:val="00B02528"/>
    <w:rsid w:val="00B02710"/>
    <w:rsid w:val="00B02BC0"/>
    <w:rsid w:val="00B02BEE"/>
    <w:rsid w:val="00B02C84"/>
    <w:rsid w:val="00B0368E"/>
    <w:rsid w:val="00B0384E"/>
    <w:rsid w:val="00B039E1"/>
    <w:rsid w:val="00B03E15"/>
    <w:rsid w:val="00B0433B"/>
    <w:rsid w:val="00B044D3"/>
    <w:rsid w:val="00B04871"/>
    <w:rsid w:val="00B04E1C"/>
    <w:rsid w:val="00B05422"/>
    <w:rsid w:val="00B05758"/>
    <w:rsid w:val="00B05790"/>
    <w:rsid w:val="00B05832"/>
    <w:rsid w:val="00B0591C"/>
    <w:rsid w:val="00B05C53"/>
    <w:rsid w:val="00B05DFC"/>
    <w:rsid w:val="00B0611C"/>
    <w:rsid w:val="00B06801"/>
    <w:rsid w:val="00B06868"/>
    <w:rsid w:val="00B06B74"/>
    <w:rsid w:val="00B06C33"/>
    <w:rsid w:val="00B077F2"/>
    <w:rsid w:val="00B07AD3"/>
    <w:rsid w:val="00B07CE3"/>
    <w:rsid w:val="00B105CC"/>
    <w:rsid w:val="00B10A4D"/>
    <w:rsid w:val="00B10B75"/>
    <w:rsid w:val="00B10C6E"/>
    <w:rsid w:val="00B10CC4"/>
    <w:rsid w:val="00B10E91"/>
    <w:rsid w:val="00B10FFB"/>
    <w:rsid w:val="00B110F5"/>
    <w:rsid w:val="00B11112"/>
    <w:rsid w:val="00B1121B"/>
    <w:rsid w:val="00B113F2"/>
    <w:rsid w:val="00B11553"/>
    <w:rsid w:val="00B11864"/>
    <w:rsid w:val="00B11A0C"/>
    <w:rsid w:val="00B11FAE"/>
    <w:rsid w:val="00B12DF5"/>
    <w:rsid w:val="00B13388"/>
    <w:rsid w:val="00B136BF"/>
    <w:rsid w:val="00B13B4C"/>
    <w:rsid w:val="00B14BB2"/>
    <w:rsid w:val="00B14CD4"/>
    <w:rsid w:val="00B14E7C"/>
    <w:rsid w:val="00B151B7"/>
    <w:rsid w:val="00B1550B"/>
    <w:rsid w:val="00B1580A"/>
    <w:rsid w:val="00B15A02"/>
    <w:rsid w:val="00B16045"/>
    <w:rsid w:val="00B160C9"/>
    <w:rsid w:val="00B1635C"/>
    <w:rsid w:val="00B164B3"/>
    <w:rsid w:val="00B166C2"/>
    <w:rsid w:val="00B1695E"/>
    <w:rsid w:val="00B16ABF"/>
    <w:rsid w:val="00B16C79"/>
    <w:rsid w:val="00B16CF5"/>
    <w:rsid w:val="00B16E5A"/>
    <w:rsid w:val="00B16E99"/>
    <w:rsid w:val="00B16F3C"/>
    <w:rsid w:val="00B1711A"/>
    <w:rsid w:val="00B1735B"/>
    <w:rsid w:val="00B17470"/>
    <w:rsid w:val="00B177BD"/>
    <w:rsid w:val="00B178CF"/>
    <w:rsid w:val="00B17C4B"/>
    <w:rsid w:val="00B20430"/>
    <w:rsid w:val="00B204B1"/>
    <w:rsid w:val="00B204C1"/>
    <w:rsid w:val="00B20517"/>
    <w:rsid w:val="00B20728"/>
    <w:rsid w:val="00B2072A"/>
    <w:rsid w:val="00B20AB4"/>
    <w:rsid w:val="00B20E0E"/>
    <w:rsid w:val="00B21216"/>
    <w:rsid w:val="00B21385"/>
    <w:rsid w:val="00B21902"/>
    <w:rsid w:val="00B2201D"/>
    <w:rsid w:val="00B22081"/>
    <w:rsid w:val="00B221E2"/>
    <w:rsid w:val="00B22367"/>
    <w:rsid w:val="00B224E6"/>
    <w:rsid w:val="00B227C7"/>
    <w:rsid w:val="00B22D32"/>
    <w:rsid w:val="00B23030"/>
    <w:rsid w:val="00B232F4"/>
    <w:rsid w:val="00B2339E"/>
    <w:rsid w:val="00B2349D"/>
    <w:rsid w:val="00B23AA4"/>
    <w:rsid w:val="00B23BA2"/>
    <w:rsid w:val="00B2439C"/>
    <w:rsid w:val="00B24746"/>
    <w:rsid w:val="00B24CD7"/>
    <w:rsid w:val="00B25103"/>
    <w:rsid w:val="00B25115"/>
    <w:rsid w:val="00B260A2"/>
    <w:rsid w:val="00B262BC"/>
    <w:rsid w:val="00B26472"/>
    <w:rsid w:val="00B26892"/>
    <w:rsid w:val="00B26D33"/>
    <w:rsid w:val="00B26E09"/>
    <w:rsid w:val="00B26ECA"/>
    <w:rsid w:val="00B26FDF"/>
    <w:rsid w:val="00B27814"/>
    <w:rsid w:val="00B27F2A"/>
    <w:rsid w:val="00B30037"/>
    <w:rsid w:val="00B30100"/>
    <w:rsid w:val="00B302BE"/>
    <w:rsid w:val="00B30695"/>
    <w:rsid w:val="00B306E0"/>
    <w:rsid w:val="00B309D8"/>
    <w:rsid w:val="00B30B59"/>
    <w:rsid w:val="00B30DF3"/>
    <w:rsid w:val="00B315E2"/>
    <w:rsid w:val="00B3174E"/>
    <w:rsid w:val="00B31C6C"/>
    <w:rsid w:val="00B323EF"/>
    <w:rsid w:val="00B325B8"/>
    <w:rsid w:val="00B325FF"/>
    <w:rsid w:val="00B3264B"/>
    <w:rsid w:val="00B32CAA"/>
    <w:rsid w:val="00B32E1E"/>
    <w:rsid w:val="00B32F5D"/>
    <w:rsid w:val="00B334E0"/>
    <w:rsid w:val="00B3355D"/>
    <w:rsid w:val="00B3365B"/>
    <w:rsid w:val="00B33CE8"/>
    <w:rsid w:val="00B344B1"/>
    <w:rsid w:val="00B345A7"/>
    <w:rsid w:val="00B3484E"/>
    <w:rsid w:val="00B352E1"/>
    <w:rsid w:val="00B35578"/>
    <w:rsid w:val="00B359EE"/>
    <w:rsid w:val="00B35B04"/>
    <w:rsid w:val="00B35BF1"/>
    <w:rsid w:val="00B35D4D"/>
    <w:rsid w:val="00B35F7D"/>
    <w:rsid w:val="00B3632B"/>
    <w:rsid w:val="00B36480"/>
    <w:rsid w:val="00B36931"/>
    <w:rsid w:val="00B36CB0"/>
    <w:rsid w:val="00B36F49"/>
    <w:rsid w:val="00B36F6F"/>
    <w:rsid w:val="00B373B7"/>
    <w:rsid w:val="00B37573"/>
    <w:rsid w:val="00B37846"/>
    <w:rsid w:val="00B3793C"/>
    <w:rsid w:val="00B37B04"/>
    <w:rsid w:val="00B4006F"/>
    <w:rsid w:val="00B40133"/>
    <w:rsid w:val="00B4064C"/>
    <w:rsid w:val="00B4072F"/>
    <w:rsid w:val="00B409CB"/>
    <w:rsid w:val="00B411BE"/>
    <w:rsid w:val="00B4199D"/>
    <w:rsid w:val="00B41BC9"/>
    <w:rsid w:val="00B41EA9"/>
    <w:rsid w:val="00B42001"/>
    <w:rsid w:val="00B424CA"/>
    <w:rsid w:val="00B425D4"/>
    <w:rsid w:val="00B42813"/>
    <w:rsid w:val="00B42819"/>
    <w:rsid w:val="00B429C9"/>
    <w:rsid w:val="00B42CE0"/>
    <w:rsid w:val="00B42D5D"/>
    <w:rsid w:val="00B436AC"/>
    <w:rsid w:val="00B43F35"/>
    <w:rsid w:val="00B44170"/>
    <w:rsid w:val="00B443DE"/>
    <w:rsid w:val="00B44639"/>
    <w:rsid w:val="00B4509A"/>
    <w:rsid w:val="00B4539A"/>
    <w:rsid w:val="00B4575B"/>
    <w:rsid w:val="00B45AE6"/>
    <w:rsid w:val="00B45CC7"/>
    <w:rsid w:val="00B45E07"/>
    <w:rsid w:val="00B460AD"/>
    <w:rsid w:val="00B46431"/>
    <w:rsid w:val="00B46733"/>
    <w:rsid w:val="00B4694A"/>
    <w:rsid w:val="00B46B01"/>
    <w:rsid w:val="00B46FBC"/>
    <w:rsid w:val="00B47297"/>
    <w:rsid w:val="00B47548"/>
    <w:rsid w:val="00B475C5"/>
    <w:rsid w:val="00B47676"/>
    <w:rsid w:val="00B47A90"/>
    <w:rsid w:val="00B47AB1"/>
    <w:rsid w:val="00B47FB4"/>
    <w:rsid w:val="00B5053A"/>
    <w:rsid w:val="00B5081C"/>
    <w:rsid w:val="00B508AB"/>
    <w:rsid w:val="00B50A68"/>
    <w:rsid w:val="00B50D34"/>
    <w:rsid w:val="00B5105E"/>
    <w:rsid w:val="00B510E3"/>
    <w:rsid w:val="00B514C4"/>
    <w:rsid w:val="00B514DF"/>
    <w:rsid w:val="00B51607"/>
    <w:rsid w:val="00B519BC"/>
    <w:rsid w:val="00B51A28"/>
    <w:rsid w:val="00B52198"/>
    <w:rsid w:val="00B5221E"/>
    <w:rsid w:val="00B526CF"/>
    <w:rsid w:val="00B52C5E"/>
    <w:rsid w:val="00B52F64"/>
    <w:rsid w:val="00B530A5"/>
    <w:rsid w:val="00B53590"/>
    <w:rsid w:val="00B5365D"/>
    <w:rsid w:val="00B53AE0"/>
    <w:rsid w:val="00B53B4E"/>
    <w:rsid w:val="00B545B0"/>
    <w:rsid w:val="00B54A9C"/>
    <w:rsid w:val="00B5518F"/>
    <w:rsid w:val="00B552AE"/>
    <w:rsid w:val="00B5574E"/>
    <w:rsid w:val="00B55841"/>
    <w:rsid w:val="00B5589B"/>
    <w:rsid w:val="00B559EF"/>
    <w:rsid w:val="00B55A1C"/>
    <w:rsid w:val="00B55AFA"/>
    <w:rsid w:val="00B56DC6"/>
    <w:rsid w:val="00B56F34"/>
    <w:rsid w:val="00B56FD3"/>
    <w:rsid w:val="00B572B5"/>
    <w:rsid w:val="00B573C3"/>
    <w:rsid w:val="00B573E5"/>
    <w:rsid w:val="00B576A3"/>
    <w:rsid w:val="00B577E8"/>
    <w:rsid w:val="00B579D0"/>
    <w:rsid w:val="00B60229"/>
    <w:rsid w:val="00B60511"/>
    <w:rsid w:val="00B60676"/>
    <w:rsid w:val="00B60B33"/>
    <w:rsid w:val="00B60D8A"/>
    <w:rsid w:val="00B61096"/>
    <w:rsid w:val="00B613B2"/>
    <w:rsid w:val="00B61831"/>
    <w:rsid w:val="00B61DFF"/>
    <w:rsid w:val="00B61F14"/>
    <w:rsid w:val="00B621BB"/>
    <w:rsid w:val="00B624FE"/>
    <w:rsid w:val="00B6257B"/>
    <w:rsid w:val="00B625C1"/>
    <w:rsid w:val="00B62C25"/>
    <w:rsid w:val="00B631A4"/>
    <w:rsid w:val="00B63C7E"/>
    <w:rsid w:val="00B64787"/>
    <w:rsid w:val="00B64CBE"/>
    <w:rsid w:val="00B65260"/>
    <w:rsid w:val="00B65360"/>
    <w:rsid w:val="00B65420"/>
    <w:rsid w:val="00B65AA6"/>
    <w:rsid w:val="00B65D58"/>
    <w:rsid w:val="00B66171"/>
    <w:rsid w:val="00B661EE"/>
    <w:rsid w:val="00B6634A"/>
    <w:rsid w:val="00B663EC"/>
    <w:rsid w:val="00B66588"/>
    <w:rsid w:val="00B66B18"/>
    <w:rsid w:val="00B66B21"/>
    <w:rsid w:val="00B66DA2"/>
    <w:rsid w:val="00B66EE4"/>
    <w:rsid w:val="00B66F4A"/>
    <w:rsid w:val="00B671BA"/>
    <w:rsid w:val="00B672AC"/>
    <w:rsid w:val="00B673F4"/>
    <w:rsid w:val="00B675DF"/>
    <w:rsid w:val="00B67C50"/>
    <w:rsid w:val="00B67D8F"/>
    <w:rsid w:val="00B7027C"/>
    <w:rsid w:val="00B70AF6"/>
    <w:rsid w:val="00B71194"/>
    <w:rsid w:val="00B71234"/>
    <w:rsid w:val="00B712B0"/>
    <w:rsid w:val="00B7150E"/>
    <w:rsid w:val="00B71590"/>
    <w:rsid w:val="00B716BA"/>
    <w:rsid w:val="00B719DF"/>
    <w:rsid w:val="00B71A0C"/>
    <w:rsid w:val="00B723D6"/>
    <w:rsid w:val="00B72480"/>
    <w:rsid w:val="00B72F63"/>
    <w:rsid w:val="00B73A78"/>
    <w:rsid w:val="00B741CD"/>
    <w:rsid w:val="00B746EF"/>
    <w:rsid w:val="00B74859"/>
    <w:rsid w:val="00B74F01"/>
    <w:rsid w:val="00B74F54"/>
    <w:rsid w:val="00B7555F"/>
    <w:rsid w:val="00B756E1"/>
    <w:rsid w:val="00B75915"/>
    <w:rsid w:val="00B75CD9"/>
    <w:rsid w:val="00B75D20"/>
    <w:rsid w:val="00B75EC8"/>
    <w:rsid w:val="00B76056"/>
    <w:rsid w:val="00B760EB"/>
    <w:rsid w:val="00B76194"/>
    <w:rsid w:val="00B762FB"/>
    <w:rsid w:val="00B76AF7"/>
    <w:rsid w:val="00B76C35"/>
    <w:rsid w:val="00B76E47"/>
    <w:rsid w:val="00B76EF6"/>
    <w:rsid w:val="00B770C4"/>
    <w:rsid w:val="00B770F6"/>
    <w:rsid w:val="00B771FB"/>
    <w:rsid w:val="00B77FFD"/>
    <w:rsid w:val="00B8040B"/>
    <w:rsid w:val="00B8074B"/>
    <w:rsid w:val="00B80763"/>
    <w:rsid w:val="00B809D9"/>
    <w:rsid w:val="00B80CE6"/>
    <w:rsid w:val="00B80DFC"/>
    <w:rsid w:val="00B80F06"/>
    <w:rsid w:val="00B8123D"/>
    <w:rsid w:val="00B81394"/>
    <w:rsid w:val="00B813ED"/>
    <w:rsid w:val="00B81496"/>
    <w:rsid w:val="00B81997"/>
    <w:rsid w:val="00B81A2B"/>
    <w:rsid w:val="00B81A35"/>
    <w:rsid w:val="00B821FA"/>
    <w:rsid w:val="00B82362"/>
    <w:rsid w:val="00B82762"/>
    <w:rsid w:val="00B82769"/>
    <w:rsid w:val="00B82946"/>
    <w:rsid w:val="00B8315F"/>
    <w:rsid w:val="00B832B9"/>
    <w:rsid w:val="00B835D0"/>
    <w:rsid w:val="00B83822"/>
    <w:rsid w:val="00B83DB9"/>
    <w:rsid w:val="00B83FE2"/>
    <w:rsid w:val="00B840EE"/>
    <w:rsid w:val="00B84150"/>
    <w:rsid w:val="00B843D7"/>
    <w:rsid w:val="00B8485D"/>
    <w:rsid w:val="00B84899"/>
    <w:rsid w:val="00B849B6"/>
    <w:rsid w:val="00B84ADD"/>
    <w:rsid w:val="00B84E6F"/>
    <w:rsid w:val="00B85657"/>
    <w:rsid w:val="00B85F29"/>
    <w:rsid w:val="00B8633C"/>
    <w:rsid w:val="00B869A4"/>
    <w:rsid w:val="00B87064"/>
    <w:rsid w:val="00B87340"/>
    <w:rsid w:val="00B873A6"/>
    <w:rsid w:val="00B8757F"/>
    <w:rsid w:val="00B87AE6"/>
    <w:rsid w:val="00B87C6E"/>
    <w:rsid w:val="00B87C98"/>
    <w:rsid w:val="00B87CF9"/>
    <w:rsid w:val="00B9005E"/>
    <w:rsid w:val="00B90444"/>
    <w:rsid w:val="00B904A0"/>
    <w:rsid w:val="00B907CF"/>
    <w:rsid w:val="00B90F56"/>
    <w:rsid w:val="00B91008"/>
    <w:rsid w:val="00B910E9"/>
    <w:rsid w:val="00B917E2"/>
    <w:rsid w:val="00B91FB6"/>
    <w:rsid w:val="00B922BC"/>
    <w:rsid w:val="00B92732"/>
    <w:rsid w:val="00B92D39"/>
    <w:rsid w:val="00B92D4C"/>
    <w:rsid w:val="00B92E6D"/>
    <w:rsid w:val="00B92F11"/>
    <w:rsid w:val="00B93071"/>
    <w:rsid w:val="00B9309E"/>
    <w:rsid w:val="00B9374D"/>
    <w:rsid w:val="00B93B21"/>
    <w:rsid w:val="00B93E3C"/>
    <w:rsid w:val="00B946FA"/>
    <w:rsid w:val="00B947D2"/>
    <w:rsid w:val="00B94884"/>
    <w:rsid w:val="00B94CDE"/>
    <w:rsid w:val="00B950D5"/>
    <w:rsid w:val="00B955AC"/>
    <w:rsid w:val="00B95666"/>
    <w:rsid w:val="00B95A66"/>
    <w:rsid w:val="00B95B92"/>
    <w:rsid w:val="00B95C91"/>
    <w:rsid w:val="00B95CD9"/>
    <w:rsid w:val="00B95F79"/>
    <w:rsid w:val="00B9632A"/>
    <w:rsid w:val="00B967A5"/>
    <w:rsid w:val="00B969DE"/>
    <w:rsid w:val="00B96A09"/>
    <w:rsid w:val="00B96AB4"/>
    <w:rsid w:val="00B96D38"/>
    <w:rsid w:val="00B96FFC"/>
    <w:rsid w:val="00B974FD"/>
    <w:rsid w:val="00B97636"/>
    <w:rsid w:val="00B9777A"/>
    <w:rsid w:val="00B978D1"/>
    <w:rsid w:val="00B97931"/>
    <w:rsid w:val="00B97F72"/>
    <w:rsid w:val="00BA0349"/>
    <w:rsid w:val="00BA08A4"/>
    <w:rsid w:val="00BA0CAA"/>
    <w:rsid w:val="00BA0D9B"/>
    <w:rsid w:val="00BA0FC0"/>
    <w:rsid w:val="00BA103C"/>
    <w:rsid w:val="00BA121B"/>
    <w:rsid w:val="00BA1706"/>
    <w:rsid w:val="00BA1768"/>
    <w:rsid w:val="00BA1F27"/>
    <w:rsid w:val="00BA2229"/>
    <w:rsid w:val="00BA231F"/>
    <w:rsid w:val="00BA23B6"/>
    <w:rsid w:val="00BA2A18"/>
    <w:rsid w:val="00BA2DD8"/>
    <w:rsid w:val="00BA2F3F"/>
    <w:rsid w:val="00BA3516"/>
    <w:rsid w:val="00BA35E8"/>
    <w:rsid w:val="00BA3840"/>
    <w:rsid w:val="00BA39FE"/>
    <w:rsid w:val="00BA3AC1"/>
    <w:rsid w:val="00BA419B"/>
    <w:rsid w:val="00BA4ACE"/>
    <w:rsid w:val="00BA5112"/>
    <w:rsid w:val="00BA527A"/>
    <w:rsid w:val="00BA52DE"/>
    <w:rsid w:val="00BA5753"/>
    <w:rsid w:val="00BA57D4"/>
    <w:rsid w:val="00BA5B39"/>
    <w:rsid w:val="00BA62C6"/>
    <w:rsid w:val="00BA686C"/>
    <w:rsid w:val="00BA6C26"/>
    <w:rsid w:val="00BA6F3E"/>
    <w:rsid w:val="00BA7456"/>
    <w:rsid w:val="00BA76BE"/>
    <w:rsid w:val="00BA7720"/>
    <w:rsid w:val="00BA79A2"/>
    <w:rsid w:val="00BA7CCC"/>
    <w:rsid w:val="00BA7F25"/>
    <w:rsid w:val="00BB0616"/>
    <w:rsid w:val="00BB071E"/>
    <w:rsid w:val="00BB0960"/>
    <w:rsid w:val="00BB0C19"/>
    <w:rsid w:val="00BB0C58"/>
    <w:rsid w:val="00BB0EB2"/>
    <w:rsid w:val="00BB103B"/>
    <w:rsid w:val="00BB187B"/>
    <w:rsid w:val="00BB1D68"/>
    <w:rsid w:val="00BB27FA"/>
    <w:rsid w:val="00BB2BFC"/>
    <w:rsid w:val="00BB3079"/>
    <w:rsid w:val="00BB3490"/>
    <w:rsid w:val="00BB3603"/>
    <w:rsid w:val="00BB3830"/>
    <w:rsid w:val="00BB3C68"/>
    <w:rsid w:val="00BB3C99"/>
    <w:rsid w:val="00BB3D8D"/>
    <w:rsid w:val="00BB3E5E"/>
    <w:rsid w:val="00BB445E"/>
    <w:rsid w:val="00BB473A"/>
    <w:rsid w:val="00BB4970"/>
    <w:rsid w:val="00BB4D6D"/>
    <w:rsid w:val="00BB507C"/>
    <w:rsid w:val="00BB51BF"/>
    <w:rsid w:val="00BB526A"/>
    <w:rsid w:val="00BB55A6"/>
    <w:rsid w:val="00BB55BF"/>
    <w:rsid w:val="00BB58DA"/>
    <w:rsid w:val="00BB5BD3"/>
    <w:rsid w:val="00BB5D00"/>
    <w:rsid w:val="00BB5E43"/>
    <w:rsid w:val="00BB5F06"/>
    <w:rsid w:val="00BB640B"/>
    <w:rsid w:val="00BB6428"/>
    <w:rsid w:val="00BB68F3"/>
    <w:rsid w:val="00BB6A4B"/>
    <w:rsid w:val="00BB6B8F"/>
    <w:rsid w:val="00BB6D7B"/>
    <w:rsid w:val="00BB7032"/>
    <w:rsid w:val="00BB70E7"/>
    <w:rsid w:val="00BB7241"/>
    <w:rsid w:val="00BB74BE"/>
    <w:rsid w:val="00BB75A7"/>
    <w:rsid w:val="00BC008E"/>
    <w:rsid w:val="00BC00C0"/>
    <w:rsid w:val="00BC0EB2"/>
    <w:rsid w:val="00BC11E5"/>
    <w:rsid w:val="00BC138C"/>
    <w:rsid w:val="00BC1628"/>
    <w:rsid w:val="00BC187E"/>
    <w:rsid w:val="00BC1EA9"/>
    <w:rsid w:val="00BC21FF"/>
    <w:rsid w:val="00BC23E2"/>
    <w:rsid w:val="00BC244E"/>
    <w:rsid w:val="00BC2473"/>
    <w:rsid w:val="00BC2979"/>
    <w:rsid w:val="00BC2FBB"/>
    <w:rsid w:val="00BC3027"/>
    <w:rsid w:val="00BC3212"/>
    <w:rsid w:val="00BC32D1"/>
    <w:rsid w:val="00BC337E"/>
    <w:rsid w:val="00BC3466"/>
    <w:rsid w:val="00BC35AC"/>
    <w:rsid w:val="00BC37D1"/>
    <w:rsid w:val="00BC3891"/>
    <w:rsid w:val="00BC3B57"/>
    <w:rsid w:val="00BC3FCA"/>
    <w:rsid w:val="00BC4082"/>
    <w:rsid w:val="00BC457A"/>
    <w:rsid w:val="00BC4A15"/>
    <w:rsid w:val="00BC5212"/>
    <w:rsid w:val="00BC59B1"/>
    <w:rsid w:val="00BC5D6C"/>
    <w:rsid w:val="00BC5DF9"/>
    <w:rsid w:val="00BC6206"/>
    <w:rsid w:val="00BC642F"/>
    <w:rsid w:val="00BC6B7A"/>
    <w:rsid w:val="00BC6EC7"/>
    <w:rsid w:val="00BC7284"/>
    <w:rsid w:val="00BC7394"/>
    <w:rsid w:val="00BC7A62"/>
    <w:rsid w:val="00BC7D42"/>
    <w:rsid w:val="00BC7FBB"/>
    <w:rsid w:val="00BD01CB"/>
    <w:rsid w:val="00BD0502"/>
    <w:rsid w:val="00BD0C37"/>
    <w:rsid w:val="00BD0DF4"/>
    <w:rsid w:val="00BD0ED3"/>
    <w:rsid w:val="00BD10B5"/>
    <w:rsid w:val="00BD112E"/>
    <w:rsid w:val="00BD131D"/>
    <w:rsid w:val="00BD1629"/>
    <w:rsid w:val="00BD1721"/>
    <w:rsid w:val="00BD1A01"/>
    <w:rsid w:val="00BD2395"/>
    <w:rsid w:val="00BD252F"/>
    <w:rsid w:val="00BD2F06"/>
    <w:rsid w:val="00BD3224"/>
    <w:rsid w:val="00BD346B"/>
    <w:rsid w:val="00BD3BCA"/>
    <w:rsid w:val="00BD3CBA"/>
    <w:rsid w:val="00BD3D52"/>
    <w:rsid w:val="00BD43C2"/>
    <w:rsid w:val="00BD43C8"/>
    <w:rsid w:val="00BD482D"/>
    <w:rsid w:val="00BD4A40"/>
    <w:rsid w:val="00BD4E1C"/>
    <w:rsid w:val="00BD4EE5"/>
    <w:rsid w:val="00BD548A"/>
    <w:rsid w:val="00BD56C8"/>
    <w:rsid w:val="00BD659A"/>
    <w:rsid w:val="00BD6648"/>
    <w:rsid w:val="00BD6A5C"/>
    <w:rsid w:val="00BD6FA1"/>
    <w:rsid w:val="00BD7070"/>
    <w:rsid w:val="00BD71F0"/>
    <w:rsid w:val="00BD72BD"/>
    <w:rsid w:val="00BD775C"/>
    <w:rsid w:val="00BD79D4"/>
    <w:rsid w:val="00BD7D7A"/>
    <w:rsid w:val="00BD7E50"/>
    <w:rsid w:val="00BD7F75"/>
    <w:rsid w:val="00BE00F1"/>
    <w:rsid w:val="00BE084E"/>
    <w:rsid w:val="00BE0898"/>
    <w:rsid w:val="00BE0C14"/>
    <w:rsid w:val="00BE0FCA"/>
    <w:rsid w:val="00BE1046"/>
    <w:rsid w:val="00BE144B"/>
    <w:rsid w:val="00BE187F"/>
    <w:rsid w:val="00BE225C"/>
    <w:rsid w:val="00BE2482"/>
    <w:rsid w:val="00BE24D8"/>
    <w:rsid w:val="00BE261F"/>
    <w:rsid w:val="00BE27EE"/>
    <w:rsid w:val="00BE2A31"/>
    <w:rsid w:val="00BE2EC8"/>
    <w:rsid w:val="00BE3668"/>
    <w:rsid w:val="00BE37F8"/>
    <w:rsid w:val="00BE3835"/>
    <w:rsid w:val="00BE3A45"/>
    <w:rsid w:val="00BE416D"/>
    <w:rsid w:val="00BE4170"/>
    <w:rsid w:val="00BE4295"/>
    <w:rsid w:val="00BE46E4"/>
    <w:rsid w:val="00BE4ABA"/>
    <w:rsid w:val="00BE53B6"/>
    <w:rsid w:val="00BE6122"/>
    <w:rsid w:val="00BE6165"/>
    <w:rsid w:val="00BE6179"/>
    <w:rsid w:val="00BE676A"/>
    <w:rsid w:val="00BE6905"/>
    <w:rsid w:val="00BE6A19"/>
    <w:rsid w:val="00BE6A48"/>
    <w:rsid w:val="00BE6D4F"/>
    <w:rsid w:val="00BE6D78"/>
    <w:rsid w:val="00BE6E25"/>
    <w:rsid w:val="00BE7083"/>
    <w:rsid w:val="00BE708C"/>
    <w:rsid w:val="00BE7273"/>
    <w:rsid w:val="00BE73CC"/>
    <w:rsid w:val="00BE7733"/>
    <w:rsid w:val="00BE7805"/>
    <w:rsid w:val="00BE7BAF"/>
    <w:rsid w:val="00BE7BE3"/>
    <w:rsid w:val="00BE7D7C"/>
    <w:rsid w:val="00BE7F22"/>
    <w:rsid w:val="00BF0656"/>
    <w:rsid w:val="00BF069A"/>
    <w:rsid w:val="00BF0B35"/>
    <w:rsid w:val="00BF0C04"/>
    <w:rsid w:val="00BF0C7A"/>
    <w:rsid w:val="00BF1203"/>
    <w:rsid w:val="00BF14F5"/>
    <w:rsid w:val="00BF14FB"/>
    <w:rsid w:val="00BF1A7D"/>
    <w:rsid w:val="00BF2084"/>
    <w:rsid w:val="00BF23A2"/>
    <w:rsid w:val="00BF27CF"/>
    <w:rsid w:val="00BF2992"/>
    <w:rsid w:val="00BF2D67"/>
    <w:rsid w:val="00BF32A6"/>
    <w:rsid w:val="00BF33EB"/>
    <w:rsid w:val="00BF3B50"/>
    <w:rsid w:val="00BF4240"/>
    <w:rsid w:val="00BF4311"/>
    <w:rsid w:val="00BF46DA"/>
    <w:rsid w:val="00BF4798"/>
    <w:rsid w:val="00BF48B4"/>
    <w:rsid w:val="00BF490E"/>
    <w:rsid w:val="00BF5034"/>
    <w:rsid w:val="00BF50EB"/>
    <w:rsid w:val="00BF5573"/>
    <w:rsid w:val="00BF578D"/>
    <w:rsid w:val="00BF5820"/>
    <w:rsid w:val="00BF5822"/>
    <w:rsid w:val="00BF5FCB"/>
    <w:rsid w:val="00BF60BF"/>
    <w:rsid w:val="00BF6485"/>
    <w:rsid w:val="00BF68BD"/>
    <w:rsid w:val="00BF6918"/>
    <w:rsid w:val="00BF6F64"/>
    <w:rsid w:val="00BF70C3"/>
    <w:rsid w:val="00BF73DF"/>
    <w:rsid w:val="00BF74D2"/>
    <w:rsid w:val="00BF76C2"/>
    <w:rsid w:val="00BF787D"/>
    <w:rsid w:val="00BF7959"/>
    <w:rsid w:val="00BF7B60"/>
    <w:rsid w:val="00C00A35"/>
    <w:rsid w:val="00C00BAE"/>
    <w:rsid w:val="00C00C70"/>
    <w:rsid w:val="00C01280"/>
    <w:rsid w:val="00C013EF"/>
    <w:rsid w:val="00C01538"/>
    <w:rsid w:val="00C01A80"/>
    <w:rsid w:val="00C01C7E"/>
    <w:rsid w:val="00C02A1A"/>
    <w:rsid w:val="00C033A5"/>
    <w:rsid w:val="00C036AF"/>
    <w:rsid w:val="00C036CD"/>
    <w:rsid w:val="00C03A09"/>
    <w:rsid w:val="00C03BDC"/>
    <w:rsid w:val="00C03DDA"/>
    <w:rsid w:val="00C03F08"/>
    <w:rsid w:val="00C047D7"/>
    <w:rsid w:val="00C04AB9"/>
    <w:rsid w:val="00C05529"/>
    <w:rsid w:val="00C05A58"/>
    <w:rsid w:val="00C0631C"/>
    <w:rsid w:val="00C06330"/>
    <w:rsid w:val="00C064FD"/>
    <w:rsid w:val="00C06AEB"/>
    <w:rsid w:val="00C06B28"/>
    <w:rsid w:val="00C06C8C"/>
    <w:rsid w:val="00C071AB"/>
    <w:rsid w:val="00C073E6"/>
    <w:rsid w:val="00C07702"/>
    <w:rsid w:val="00C07C4C"/>
    <w:rsid w:val="00C07CE0"/>
    <w:rsid w:val="00C07D96"/>
    <w:rsid w:val="00C07E32"/>
    <w:rsid w:val="00C07E9E"/>
    <w:rsid w:val="00C10065"/>
    <w:rsid w:val="00C1019C"/>
    <w:rsid w:val="00C10B5C"/>
    <w:rsid w:val="00C10FDC"/>
    <w:rsid w:val="00C110FD"/>
    <w:rsid w:val="00C1115E"/>
    <w:rsid w:val="00C114E3"/>
    <w:rsid w:val="00C118F8"/>
    <w:rsid w:val="00C124F4"/>
    <w:rsid w:val="00C12595"/>
    <w:rsid w:val="00C12A2C"/>
    <w:rsid w:val="00C12B50"/>
    <w:rsid w:val="00C12D90"/>
    <w:rsid w:val="00C12EFB"/>
    <w:rsid w:val="00C130BE"/>
    <w:rsid w:val="00C13F77"/>
    <w:rsid w:val="00C1408A"/>
    <w:rsid w:val="00C1414D"/>
    <w:rsid w:val="00C1453B"/>
    <w:rsid w:val="00C145ED"/>
    <w:rsid w:val="00C148C9"/>
    <w:rsid w:val="00C14965"/>
    <w:rsid w:val="00C149C1"/>
    <w:rsid w:val="00C14B5C"/>
    <w:rsid w:val="00C15175"/>
    <w:rsid w:val="00C15366"/>
    <w:rsid w:val="00C15471"/>
    <w:rsid w:val="00C15613"/>
    <w:rsid w:val="00C1592F"/>
    <w:rsid w:val="00C1596A"/>
    <w:rsid w:val="00C15970"/>
    <w:rsid w:val="00C15AE0"/>
    <w:rsid w:val="00C15B43"/>
    <w:rsid w:val="00C15CD9"/>
    <w:rsid w:val="00C16262"/>
    <w:rsid w:val="00C1652F"/>
    <w:rsid w:val="00C169F6"/>
    <w:rsid w:val="00C16AFB"/>
    <w:rsid w:val="00C16C3D"/>
    <w:rsid w:val="00C17196"/>
    <w:rsid w:val="00C175FD"/>
    <w:rsid w:val="00C1778A"/>
    <w:rsid w:val="00C17859"/>
    <w:rsid w:val="00C17B30"/>
    <w:rsid w:val="00C17CEB"/>
    <w:rsid w:val="00C17DB9"/>
    <w:rsid w:val="00C2032E"/>
    <w:rsid w:val="00C208E2"/>
    <w:rsid w:val="00C20A69"/>
    <w:rsid w:val="00C20A9E"/>
    <w:rsid w:val="00C20F6C"/>
    <w:rsid w:val="00C2134A"/>
    <w:rsid w:val="00C21479"/>
    <w:rsid w:val="00C2193B"/>
    <w:rsid w:val="00C21CDF"/>
    <w:rsid w:val="00C22357"/>
    <w:rsid w:val="00C22521"/>
    <w:rsid w:val="00C22965"/>
    <w:rsid w:val="00C22A9D"/>
    <w:rsid w:val="00C22AD3"/>
    <w:rsid w:val="00C22FEF"/>
    <w:rsid w:val="00C2308E"/>
    <w:rsid w:val="00C2309E"/>
    <w:rsid w:val="00C232A1"/>
    <w:rsid w:val="00C236C9"/>
    <w:rsid w:val="00C23BF3"/>
    <w:rsid w:val="00C23D2F"/>
    <w:rsid w:val="00C240A5"/>
    <w:rsid w:val="00C24593"/>
    <w:rsid w:val="00C24678"/>
    <w:rsid w:val="00C24C70"/>
    <w:rsid w:val="00C24F15"/>
    <w:rsid w:val="00C24F88"/>
    <w:rsid w:val="00C24FDE"/>
    <w:rsid w:val="00C2506B"/>
    <w:rsid w:val="00C25135"/>
    <w:rsid w:val="00C251B7"/>
    <w:rsid w:val="00C252B0"/>
    <w:rsid w:val="00C2545E"/>
    <w:rsid w:val="00C25B46"/>
    <w:rsid w:val="00C25D3C"/>
    <w:rsid w:val="00C25DBB"/>
    <w:rsid w:val="00C262DB"/>
    <w:rsid w:val="00C264E8"/>
    <w:rsid w:val="00C26868"/>
    <w:rsid w:val="00C268BF"/>
    <w:rsid w:val="00C26BC5"/>
    <w:rsid w:val="00C274A1"/>
    <w:rsid w:val="00C2790B"/>
    <w:rsid w:val="00C27BE9"/>
    <w:rsid w:val="00C27CD1"/>
    <w:rsid w:val="00C27E36"/>
    <w:rsid w:val="00C30634"/>
    <w:rsid w:val="00C30645"/>
    <w:rsid w:val="00C30897"/>
    <w:rsid w:val="00C30E1B"/>
    <w:rsid w:val="00C31353"/>
    <w:rsid w:val="00C31599"/>
    <w:rsid w:val="00C31779"/>
    <w:rsid w:val="00C32572"/>
    <w:rsid w:val="00C32B5F"/>
    <w:rsid w:val="00C32CE3"/>
    <w:rsid w:val="00C32E17"/>
    <w:rsid w:val="00C32F57"/>
    <w:rsid w:val="00C331AE"/>
    <w:rsid w:val="00C33225"/>
    <w:rsid w:val="00C33294"/>
    <w:rsid w:val="00C33F9D"/>
    <w:rsid w:val="00C34083"/>
    <w:rsid w:val="00C34121"/>
    <w:rsid w:val="00C34B04"/>
    <w:rsid w:val="00C34E09"/>
    <w:rsid w:val="00C3533E"/>
    <w:rsid w:val="00C354A9"/>
    <w:rsid w:val="00C35C41"/>
    <w:rsid w:val="00C35D25"/>
    <w:rsid w:val="00C35E4B"/>
    <w:rsid w:val="00C362D8"/>
    <w:rsid w:val="00C363CF"/>
    <w:rsid w:val="00C363ED"/>
    <w:rsid w:val="00C36567"/>
    <w:rsid w:val="00C36640"/>
    <w:rsid w:val="00C36951"/>
    <w:rsid w:val="00C36DC3"/>
    <w:rsid w:val="00C36E39"/>
    <w:rsid w:val="00C36EDE"/>
    <w:rsid w:val="00C36F4B"/>
    <w:rsid w:val="00C3711E"/>
    <w:rsid w:val="00C372AE"/>
    <w:rsid w:val="00C372EC"/>
    <w:rsid w:val="00C3731E"/>
    <w:rsid w:val="00C378A8"/>
    <w:rsid w:val="00C37905"/>
    <w:rsid w:val="00C37BF2"/>
    <w:rsid w:val="00C37C8F"/>
    <w:rsid w:val="00C37F79"/>
    <w:rsid w:val="00C37FCF"/>
    <w:rsid w:val="00C40033"/>
    <w:rsid w:val="00C402E7"/>
    <w:rsid w:val="00C4128B"/>
    <w:rsid w:val="00C412C2"/>
    <w:rsid w:val="00C419BF"/>
    <w:rsid w:val="00C41AD9"/>
    <w:rsid w:val="00C41F10"/>
    <w:rsid w:val="00C4233C"/>
    <w:rsid w:val="00C423A8"/>
    <w:rsid w:val="00C426C0"/>
    <w:rsid w:val="00C428F0"/>
    <w:rsid w:val="00C42965"/>
    <w:rsid w:val="00C42CCD"/>
    <w:rsid w:val="00C430ED"/>
    <w:rsid w:val="00C43596"/>
    <w:rsid w:val="00C438AA"/>
    <w:rsid w:val="00C43902"/>
    <w:rsid w:val="00C439A4"/>
    <w:rsid w:val="00C439F1"/>
    <w:rsid w:val="00C43B38"/>
    <w:rsid w:val="00C43CDC"/>
    <w:rsid w:val="00C44097"/>
    <w:rsid w:val="00C44128"/>
    <w:rsid w:val="00C44627"/>
    <w:rsid w:val="00C44BBE"/>
    <w:rsid w:val="00C44D8E"/>
    <w:rsid w:val="00C44E00"/>
    <w:rsid w:val="00C44E92"/>
    <w:rsid w:val="00C45219"/>
    <w:rsid w:val="00C45438"/>
    <w:rsid w:val="00C45779"/>
    <w:rsid w:val="00C45A9C"/>
    <w:rsid w:val="00C45BB3"/>
    <w:rsid w:val="00C45CBE"/>
    <w:rsid w:val="00C45E47"/>
    <w:rsid w:val="00C461E0"/>
    <w:rsid w:val="00C46A0D"/>
    <w:rsid w:val="00C46D1C"/>
    <w:rsid w:val="00C46EBD"/>
    <w:rsid w:val="00C478BB"/>
    <w:rsid w:val="00C50230"/>
    <w:rsid w:val="00C50D6F"/>
    <w:rsid w:val="00C50E6C"/>
    <w:rsid w:val="00C510CE"/>
    <w:rsid w:val="00C515A6"/>
    <w:rsid w:val="00C51725"/>
    <w:rsid w:val="00C517B2"/>
    <w:rsid w:val="00C518A2"/>
    <w:rsid w:val="00C51D59"/>
    <w:rsid w:val="00C5229D"/>
    <w:rsid w:val="00C528B0"/>
    <w:rsid w:val="00C529D8"/>
    <w:rsid w:val="00C52FA6"/>
    <w:rsid w:val="00C53966"/>
    <w:rsid w:val="00C5404D"/>
    <w:rsid w:val="00C5433E"/>
    <w:rsid w:val="00C54397"/>
    <w:rsid w:val="00C5476D"/>
    <w:rsid w:val="00C54866"/>
    <w:rsid w:val="00C54BD3"/>
    <w:rsid w:val="00C54F5A"/>
    <w:rsid w:val="00C5541E"/>
    <w:rsid w:val="00C5544C"/>
    <w:rsid w:val="00C55465"/>
    <w:rsid w:val="00C55484"/>
    <w:rsid w:val="00C55541"/>
    <w:rsid w:val="00C556EC"/>
    <w:rsid w:val="00C55865"/>
    <w:rsid w:val="00C55E32"/>
    <w:rsid w:val="00C55F27"/>
    <w:rsid w:val="00C56258"/>
    <w:rsid w:val="00C56304"/>
    <w:rsid w:val="00C5648A"/>
    <w:rsid w:val="00C571E5"/>
    <w:rsid w:val="00C5721A"/>
    <w:rsid w:val="00C573F3"/>
    <w:rsid w:val="00C576E0"/>
    <w:rsid w:val="00C57ACB"/>
    <w:rsid w:val="00C57B10"/>
    <w:rsid w:val="00C603C9"/>
    <w:rsid w:val="00C60593"/>
    <w:rsid w:val="00C60CE7"/>
    <w:rsid w:val="00C60D39"/>
    <w:rsid w:val="00C617D7"/>
    <w:rsid w:val="00C619AE"/>
    <w:rsid w:val="00C62040"/>
    <w:rsid w:val="00C62113"/>
    <w:rsid w:val="00C62248"/>
    <w:rsid w:val="00C62589"/>
    <w:rsid w:val="00C626F6"/>
    <w:rsid w:val="00C62B10"/>
    <w:rsid w:val="00C62B2D"/>
    <w:rsid w:val="00C62BC3"/>
    <w:rsid w:val="00C62C8E"/>
    <w:rsid w:val="00C62CD2"/>
    <w:rsid w:val="00C62E28"/>
    <w:rsid w:val="00C634BE"/>
    <w:rsid w:val="00C6372C"/>
    <w:rsid w:val="00C6384E"/>
    <w:rsid w:val="00C63B1B"/>
    <w:rsid w:val="00C6462D"/>
    <w:rsid w:val="00C649F1"/>
    <w:rsid w:val="00C64BB6"/>
    <w:rsid w:val="00C64C45"/>
    <w:rsid w:val="00C64D31"/>
    <w:rsid w:val="00C64DFF"/>
    <w:rsid w:val="00C64FCA"/>
    <w:rsid w:val="00C658B6"/>
    <w:rsid w:val="00C660FE"/>
    <w:rsid w:val="00C6631B"/>
    <w:rsid w:val="00C66348"/>
    <w:rsid w:val="00C664AD"/>
    <w:rsid w:val="00C667B7"/>
    <w:rsid w:val="00C6699F"/>
    <w:rsid w:val="00C66D1C"/>
    <w:rsid w:val="00C66E1E"/>
    <w:rsid w:val="00C66E21"/>
    <w:rsid w:val="00C67476"/>
    <w:rsid w:val="00C676FB"/>
    <w:rsid w:val="00C67A8B"/>
    <w:rsid w:val="00C70339"/>
    <w:rsid w:val="00C706AE"/>
    <w:rsid w:val="00C70DFA"/>
    <w:rsid w:val="00C70FB9"/>
    <w:rsid w:val="00C716D1"/>
    <w:rsid w:val="00C71820"/>
    <w:rsid w:val="00C721B9"/>
    <w:rsid w:val="00C72F1C"/>
    <w:rsid w:val="00C72F9A"/>
    <w:rsid w:val="00C732AF"/>
    <w:rsid w:val="00C732B5"/>
    <w:rsid w:val="00C736DC"/>
    <w:rsid w:val="00C738CC"/>
    <w:rsid w:val="00C7395B"/>
    <w:rsid w:val="00C73DF6"/>
    <w:rsid w:val="00C740A8"/>
    <w:rsid w:val="00C741CA"/>
    <w:rsid w:val="00C74212"/>
    <w:rsid w:val="00C74D1C"/>
    <w:rsid w:val="00C74E7E"/>
    <w:rsid w:val="00C75035"/>
    <w:rsid w:val="00C750BB"/>
    <w:rsid w:val="00C750F0"/>
    <w:rsid w:val="00C75201"/>
    <w:rsid w:val="00C754B2"/>
    <w:rsid w:val="00C75738"/>
    <w:rsid w:val="00C7592A"/>
    <w:rsid w:val="00C75C18"/>
    <w:rsid w:val="00C7600B"/>
    <w:rsid w:val="00C761B7"/>
    <w:rsid w:val="00C764C9"/>
    <w:rsid w:val="00C768B0"/>
    <w:rsid w:val="00C769B9"/>
    <w:rsid w:val="00C7739F"/>
    <w:rsid w:val="00C773E9"/>
    <w:rsid w:val="00C77616"/>
    <w:rsid w:val="00C77625"/>
    <w:rsid w:val="00C77674"/>
    <w:rsid w:val="00C778F6"/>
    <w:rsid w:val="00C7795C"/>
    <w:rsid w:val="00C7797E"/>
    <w:rsid w:val="00C77CE2"/>
    <w:rsid w:val="00C77DA3"/>
    <w:rsid w:val="00C77EE2"/>
    <w:rsid w:val="00C77EF3"/>
    <w:rsid w:val="00C80075"/>
    <w:rsid w:val="00C80118"/>
    <w:rsid w:val="00C8033E"/>
    <w:rsid w:val="00C80734"/>
    <w:rsid w:val="00C80D40"/>
    <w:rsid w:val="00C80F86"/>
    <w:rsid w:val="00C8113C"/>
    <w:rsid w:val="00C813C4"/>
    <w:rsid w:val="00C8163E"/>
    <w:rsid w:val="00C81C83"/>
    <w:rsid w:val="00C82039"/>
    <w:rsid w:val="00C8293C"/>
    <w:rsid w:val="00C82941"/>
    <w:rsid w:val="00C82993"/>
    <w:rsid w:val="00C82D79"/>
    <w:rsid w:val="00C830F2"/>
    <w:rsid w:val="00C831FD"/>
    <w:rsid w:val="00C83310"/>
    <w:rsid w:val="00C83AD8"/>
    <w:rsid w:val="00C83DD3"/>
    <w:rsid w:val="00C84059"/>
    <w:rsid w:val="00C845E5"/>
    <w:rsid w:val="00C848E0"/>
    <w:rsid w:val="00C84D1E"/>
    <w:rsid w:val="00C84EE3"/>
    <w:rsid w:val="00C850D2"/>
    <w:rsid w:val="00C85705"/>
    <w:rsid w:val="00C85A12"/>
    <w:rsid w:val="00C85C84"/>
    <w:rsid w:val="00C85E1E"/>
    <w:rsid w:val="00C85E73"/>
    <w:rsid w:val="00C86028"/>
    <w:rsid w:val="00C866E4"/>
    <w:rsid w:val="00C8673F"/>
    <w:rsid w:val="00C86BE0"/>
    <w:rsid w:val="00C871AB"/>
    <w:rsid w:val="00C87296"/>
    <w:rsid w:val="00C87569"/>
    <w:rsid w:val="00C87793"/>
    <w:rsid w:val="00C8779C"/>
    <w:rsid w:val="00C87B7D"/>
    <w:rsid w:val="00C87EF8"/>
    <w:rsid w:val="00C90088"/>
    <w:rsid w:val="00C900E4"/>
    <w:rsid w:val="00C90222"/>
    <w:rsid w:val="00C9028E"/>
    <w:rsid w:val="00C9049C"/>
    <w:rsid w:val="00C90557"/>
    <w:rsid w:val="00C90656"/>
    <w:rsid w:val="00C906AD"/>
    <w:rsid w:val="00C908A1"/>
    <w:rsid w:val="00C90AAC"/>
    <w:rsid w:val="00C91688"/>
    <w:rsid w:val="00C91888"/>
    <w:rsid w:val="00C91942"/>
    <w:rsid w:val="00C91FAA"/>
    <w:rsid w:val="00C92730"/>
    <w:rsid w:val="00C927D1"/>
    <w:rsid w:val="00C92BA8"/>
    <w:rsid w:val="00C92C07"/>
    <w:rsid w:val="00C931EF"/>
    <w:rsid w:val="00C93329"/>
    <w:rsid w:val="00C93486"/>
    <w:rsid w:val="00C93588"/>
    <w:rsid w:val="00C93692"/>
    <w:rsid w:val="00C93B29"/>
    <w:rsid w:val="00C93C9A"/>
    <w:rsid w:val="00C93FAF"/>
    <w:rsid w:val="00C94067"/>
    <w:rsid w:val="00C940E0"/>
    <w:rsid w:val="00C9438F"/>
    <w:rsid w:val="00C94AE2"/>
    <w:rsid w:val="00C94C5A"/>
    <w:rsid w:val="00C9503C"/>
    <w:rsid w:val="00C95114"/>
    <w:rsid w:val="00C95829"/>
    <w:rsid w:val="00C959F7"/>
    <w:rsid w:val="00C95D6D"/>
    <w:rsid w:val="00C95DB9"/>
    <w:rsid w:val="00C95F38"/>
    <w:rsid w:val="00C95FA0"/>
    <w:rsid w:val="00C9679F"/>
    <w:rsid w:val="00C96B00"/>
    <w:rsid w:val="00C96B2A"/>
    <w:rsid w:val="00C96C94"/>
    <w:rsid w:val="00C96D51"/>
    <w:rsid w:val="00C96EFE"/>
    <w:rsid w:val="00C97151"/>
    <w:rsid w:val="00C978D3"/>
    <w:rsid w:val="00C9795B"/>
    <w:rsid w:val="00CA02FF"/>
    <w:rsid w:val="00CA034F"/>
    <w:rsid w:val="00CA04EF"/>
    <w:rsid w:val="00CA065A"/>
    <w:rsid w:val="00CA0960"/>
    <w:rsid w:val="00CA0A2F"/>
    <w:rsid w:val="00CA0A8C"/>
    <w:rsid w:val="00CA0B4C"/>
    <w:rsid w:val="00CA0E18"/>
    <w:rsid w:val="00CA1AB5"/>
    <w:rsid w:val="00CA1B1E"/>
    <w:rsid w:val="00CA1D36"/>
    <w:rsid w:val="00CA288C"/>
    <w:rsid w:val="00CA2D71"/>
    <w:rsid w:val="00CA2F9C"/>
    <w:rsid w:val="00CA3673"/>
    <w:rsid w:val="00CA3694"/>
    <w:rsid w:val="00CA36C7"/>
    <w:rsid w:val="00CA3B9F"/>
    <w:rsid w:val="00CA3C2E"/>
    <w:rsid w:val="00CA3D08"/>
    <w:rsid w:val="00CA3FA5"/>
    <w:rsid w:val="00CA3FE4"/>
    <w:rsid w:val="00CA45E8"/>
    <w:rsid w:val="00CA4702"/>
    <w:rsid w:val="00CA47FE"/>
    <w:rsid w:val="00CA4A08"/>
    <w:rsid w:val="00CA4B00"/>
    <w:rsid w:val="00CA53EC"/>
    <w:rsid w:val="00CA55EC"/>
    <w:rsid w:val="00CA565A"/>
    <w:rsid w:val="00CA586F"/>
    <w:rsid w:val="00CA5A52"/>
    <w:rsid w:val="00CA5A82"/>
    <w:rsid w:val="00CA6389"/>
    <w:rsid w:val="00CA64B2"/>
    <w:rsid w:val="00CA6674"/>
    <w:rsid w:val="00CA71B7"/>
    <w:rsid w:val="00CA7308"/>
    <w:rsid w:val="00CA7EFB"/>
    <w:rsid w:val="00CB00AB"/>
    <w:rsid w:val="00CB052F"/>
    <w:rsid w:val="00CB0627"/>
    <w:rsid w:val="00CB06E4"/>
    <w:rsid w:val="00CB0930"/>
    <w:rsid w:val="00CB17BC"/>
    <w:rsid w:val="00CB1DE1"/>
    <w:rsid w:val="00CB1E7E"/>
    <w:rsid w:val="00CB1FD7"/>
    <w:rsid w:val="00CB27F7"/>
    <w:rsid w:val="00CB288D"/>
    <w:rsid w:val="00CB3F30"/>
    <w:rsid w:val="00CB4A9C"/>
    <w:rsid w:val="00CB4EB7"/>
    <w:rsid w:val="00CB5109"/>
    <w:rsid w:val="00CB5210"/>
    <w:rsid w:val="00CB537D"/>
    <w:rsid w:val="00CB539D"/>
    <w:rsid w:val="00CB5620"/>
    <w:rsid w:val="00CB5785"/>
    <w:rsid w:val="00CB5D49"/>
    <w:rsid w:val="00CB6216"/>
    <w:rsid w:val="00CB637D"/>
    <w:rsid w:val="00CB6452"/>
    <w:rsid w:val="00CB6531"/>
    <w:rsid w:val="00CB676F"/>
    <w:rsid w:val="00CB6B5A"/>
    <w:rsid w:val="00CB701D"/>
    <w:rsid w:val="00CB7302"/>
    <w:rsid w:val="00CB786F"/>
    <w:rsid w:val="00CB7B77"/>
    <w:rsid w:val="00CB7F98"/>
    <w:rsid w:val="00CC0036"/>
    <w:rsid w:val="00CC0384"/>
    <w:rsid w:val="00CC05CD"/>
    <w:rsid w:val="00CC0EE8"/>
    <w:rsid w:val="00CC0F11"/>
    <w:rsid w:val="00CC1466"/>
    <w:rsid w:val="00CC1B0C"/>
    <w:rsid w:val="00CC1DF2"/>
    <w:rsid w:val="00CC2767"/>
    <w:rsid w:val="00CC2B8E"/>
    <w:rsid w:val="00CC2C91"/>
    <w:rsid w:val="00CC2E48"/>
    <w:rsid w:val="00CC3207"/>
    <w:rsid w:val="00CC3379"/>
    <w:rsid w:val="00CC3C42"/>
    <w:rsid w:val="00CC3C50"/>
    <w:rsid w:val="00CC3CD0"/>
    <w:rsid w:val="00CC3D89"/>
    <w:rsid w:val="00CC3F8B"/>
    <w:rsid w:val="00CC40CA"/>
    <w:rsid w:val="00CC49CC"/>
    <w:rsid w:val="00CC49F1"/>
    <w:rsid w:val="00CC5220"/>
    <w:rsid w:val="00CC542E"/>
    <w:rsid w:val="00CC547C"/>
    <w:rsid w:val="00CC57CB"/>
    <w:rsid w:val="00CC5C4C"/>
    <w:rsid w:val="00CC671A"/>
    <w:rsid w:val="00CC6B51"/>
    <w:rsid w:val="00CC6E34"/>
    <w:rsid w:val="00CC6F51"/>
    <w:rsid w:val="00CC74FE"/>
    <w:rsid w:val="00CC76A1"/>
    <w:rsid w:val="00CC7904"/>
    <w:rsid w:val="00CC799F"/>
    <w:rsid w:val="00CD0047"/>
    <w:rsid w:val="00CD0CE7"/>
    <w:rsid w:val="00CD0D5C"/>
    <w:rsid w:val="00CD0D76"/>
    <w:rsid w:val="00CD0D86"/>
    <w:rsid w:val="00CD0E7F"/>
    <w:rsid w:val="00CD176F"/>
    <w:rsid w:val="00CD24D2"/>
    <w:rsid w:val="00CD25BB"/>
    <w:rsid w:val="00CD2C31"/>
    <w:rsid w:val="00CD3536"/>
    <w:rsid w:val="00CD4014"/>
    <w:rsid w:val="00CD40BC"/>
    <w:rsid w:val="00CD488A"/>
    <w:rsid w:val="00CD4955"/>
    <w:rsid w:val="00CD4959"/>
    <w:rsid w:val="00CD4974"/>
    <w:rsid w:val="00CD4C59"/>
    <w:rsid w:val="00CD4FA7"/>
    <w:rsid w:val="00CD54B0"/>
    <w:rsid w:val="00CD55DC"/>
    <w:rsid w:val="00CD5755"/>
    <w:rsid w:val="00CD57EE"/>
    <w:rsid w:val="00CD5AC8"/>
    <w:rsid w:val="00CD5B99"/>
    <w:rsid w:val="00CD5CEF"/>
    <w:rsid w:val="00CD6060"/>
    <w:rsid w:val="00CD621D"/>
    <w:rsid w:val="00CD64F3"/>
    <w:rsid w:val="00CD672F"/>
    <w:rsid w:val="00CD699B"/>
    <w:rsid w:val="00CD69D7"/>
    <w:rsid w:val="00CD6CCB"/>
    <w:rsid w:val="00CD6E6F"/>
    <w:rsid w:val="00CD6FB4"/>
    <w:rsid w:val="00CD6FBD"/>
    <w:rsid w:val="00CD77F5"/>
    <w:rsid w:val="00CD7E04"/>
    <w:rsid w:val="00CE01FC"/>
    <w:rsid w:val="00CE0492"/>
    <w:rsid w:val="00CE0723"/>
    <w:rsid w:val="00CE0AEB"/>
    <w:rsid w:val="00CE0E2F"/>
    <w:rsid w:val="00CE1006"/>
    <w:rsid w:val="00CE10DD"/>
    <w:rsid w:val="00CE1320"/>
    <w:rsid w:val="00CE14D5"/>
    <w:rsid w:val="00CE1A4E"/>
    <w:rsid w:val="00CE2566"/>
    <w:rsid w:val="00CE260A"/>
    <w:rsid w:val="00CE2CB2"/>
    <w:rsid w:val="00CE2EC3"/>
    <w:rsid w:val="00CE2F82"/>
    <w:rsid w:val="00CE2FBC"/>
    <w:rsid w:val="00CE3362"/>
    <w:rsid w:val="00CE3D9B"/>
    <w:rsid w:val="00CE41AF"/>
    <w:rsid w:val="00CE4357"/>
    <w:rsid w:val="00CE4359"/>
    <w:rsid w:val="00CE4528"/>
    <w:rsid w:val="00CE4637"/>
    <w:rsid w:val="00CE47F0"/>
    <w:rsid w:val="00CE49AB"/>
    <w:rsid w:val="00CE4AE1"/>
    <w:rsid w:val="00CE4F74"/>
    <w:rsid w:val="00CE4FC3"/>
    <w:rsid w:val="00CE5153"/>
    <w:rsid w:val="00CE540F"/>
    <w:rsid w:val="00CE5690"/>
    <w:rsid w:val="00CE591A"/>
    <w:rsid w:val="00CE59D0"/>
    <w:rsid w:val="00CE5BAA"/>
    <w:rsid w:val="00CE5F30"/>
    <w:rsid w:val="00CE63F4"/>
    <w:rsid w:val="00CE65EF"/>
    <w:rsid w:val="00CE6872"/>
    <w:rsid w:val="00CE6BD6"/>
    <w:rsid w:val="00CE6F57"/>
    <w:rsid w:val="00CE7275"/>
    <w:rsid w:val="00CE748B"/>
    <w:rsid w:val="00CE7499"/>
    <w:rsid w:val="00CE75E3"/>
    <w:rsid w:val="00CE7AA4"/>
    <w:rsid w:val="00CE7B1E"/>
    <w:rsid w:val="00CE7D7D"/>
    <w:rsid w:val="00CF02AA"/>
    <w:rsid w:val="00CF0443"/>
    <w:rsid w:val="00CF05AA"/>
    <w:rsid w:val="00CF08C8"/>
    <w:rsid w:val="00CF0E20"/>
    <w:rsid w:val="00CF1AE7"/>
    <w:rsid w:val="00CF1D0B"/>
    <w:rsid w:val="00CF1FB0"/>
    <w:rsid w:val="00CF2277"/>
    <w:rsid w:val="00CF27CD"/>
    <w:rsid w:val="00CF2ECE"/>
    <w:rsid w:val="00CF312E"/>
    <w:rsid w:val="00CF3406"/>
    <w:rsid w:val="00CF37B4"/>
    <w:rsid w:val="00CF398B"/>
    <w:rsid w:val="00CF3D08"/>
    <w:rsid w:val="00CF449E"/>
    <w:rsid w:val="00CF4DBF"/>
    <w:rsid w:val="00CF4E09"/>
    <w:rsid w:val="00CF4F42"/>
    <w:rsid w:val="00CF5111"/>
    <w:rsid w:val="00CF55BC"/>
    <w:rsid w:val="00CF55DA"/>
    <w:rsid w:val="00CF578E"/>
    <w:rsid w:val="00CF57BD"/>
    <w:rsid w:val="00CF59CE"/>
    <w:rsid w:val="00CF5A3E"/>
    <w:rsid w:val="00CF61C8"/>
    <w:rsid w:val="00CF63B9"/>
    <w:rsid w:val="00CF6410"/>
    <w:rsid w:val="00CF6B7F"/>
    <w:rsid w:val="00CF6CD6"/>
    <w:rsid w:val="00CF7226"/>
    <w:rsid w:val="00CF73EA"/>
    <w:rsid w:val="00CF74F5"/>
    <w:rsid w:val="00CF7CF5"/>
    <w:rsid w:val="00CF7F07"/>
    <w:rsid w:val="00D00013"/>
    <w:rsid w:val="00D0017D"/>
    <w:rsid w:val="00D0025F"/>
    <w:rsid w:val="00D002AE"/>
    <w:rsid w:val="00D00375"/>
    <w:rsid w:val="00D005EE"/>
    <w:rsid w:val="00D008D4"/>
    <w:rsid w:val="00D00919"/>
    <w:rsid w:val="00D00981"/>
    <w:rsid w:val="00D009C3"/>
    <w:rsid w:val="00D00F5F"/>
    <w:rsid w:val="00D00FF4"/>
    <w:rsid w:val="00D013A0"/>
    <w:rsid w:val="00D0184B"/>
    <w:rsid w:val="00D01925"/>
    <w:rsid w:val="00D01B91"/>
    <w:rsid w:val="00D01C22"/>
    <w:rsid w:val="00D01C60"/>
    <w:rsid w:val="00D02032"/>
    <w:rsid w:val="00D02601"/>
    <w:rsid w:val="00D02860"/>
    <w:rsid w:val="00D02A79"/>
    <w:rsid w:val="00D02F8F"/>
    <w:rsid w:val="00D030D8"/>
    <w:rsid w:val="00D032CF"/>
    <w:rsid w:val="00D03647"/>
    <w:rsid w:val="00D03699"/>
    <w:rsid w:val="00D03AE3"/>
    <w:rsid w:val="00D03E8B"/>
    <w:rsid w:val="00D04060"/>
    <w:rsid w:val="00D0434A"/>
    <w:rsid w:val="00D043F5"/>
    <w:rsid w:val="00D04D9E"/>
    <w:rsid w:val="00D0550B"/>
    <w:rsid w:val="00D05A6D"/>
    <w:rsid w:val="00D05AC4"/>
    <w:rsid w:val="00D05CAC"/>
    <w:rsid w:val="00D0668C"/>
    <w:rsid w:val="00D068B5"/>
    <w:rsid w:val="00D06E0F"/>
    <w:rsid w:val="00D06EE2"/>
    <w:rsid w:val="00D06F0B"/>
    <w:rsid w:val="00D06FFB"/>
    <w:rsid w:val="00D1001D"/>
    <w:rsid w:val="00D100BE"/>
    <w:rsid w:val="00D100D8"/>
    <w:rsid w:val="00D101F9"/>
    <w:rsid w:val="00D1049E"/>
    <w:rsid w:val="00D105C0"/>
    <w:rsid w:val="00D10A01"/>
    <w:rsid w:val="00D10F6B"/>
    <w:rsid w:val="00D111AB"/>
    <w:rsid w:val="00D114B8"/>
    <w:rsid w:val="00D11DC3"/>
    <w:rsid w:val="00D11E42"/>
    <w:rsid w:val="00D11FA0"/>
    <w:rsid w:val="00D1293C"/>
    <w:rsid w:val="00D1298A"/>
    <w:rsid w:val="00D12C7E"/>
    <w:rsid w:val="00D12E74"/>
    <w:rsid w:val="00D1317C"/>
    <w:rsid w:val="00D13455"/>
    <w:rsid w:val="00D1345B"/>
    <w:rsid w:val="00D13870"/>
    <w:rsid w:val="00D1387C"/>
    <w:rsid w:val="00D13993"/>
    <w:rsid w:val="00D13E9D"/>
    <w:rsid w:val="00D13FE4"/>
    <w:rsid w:val="00D1456B"/>
    <w:rsid w:val="00D147A4"/>
    <w:rsid w:val="00D14972"/>
    <w:rsid w:val="00D14F80"/>
    <w:rsid w:val="00D15215"/>
    <w:rsid w:val="00D15374"/>
    <w:rsid w:val="00D153CE"/>
    <w:rsid w:val="00D153FF"/>
    <w:rsid w:val="00D155C4"/>
    <w:rsid w:val="00D157DE"/>
    <w:rsid w:val="00D15A25"/>
    <w:rsid w:val="00D15D5B"/>
    <w:rsid w:val="00D16142"/>
    <w:rsid w:val="00D162CD"/>
    <w:rsid w:val="00D164F7"/>
    <w:rsid w:val="00D16644"/>
    <w:rsid w:val="00D166A6"/>
    <w:rsid w:val="00D201B7"/>
    <w:rsid w:val="00D2024B"/>
    <w:rsid w:val="00D206A8"/>
    <w:rsid w:val="00D20860"/>
    <w:rsid w:val="00D20C1E"/>
    <w:rsid w:val="00D20F1C"/>
    <w:rsid w:val="00D21631"/>
    <w:rsid w:val="00D21F15"/>
    <w:rsid w:val="00D21F31"/>
    <w:rsid w:val="00D22014"/>
    <w:rsid w:val="00D2205D"/>
    <w:rsid w:val="00D223B6"/>
    <w:rsid w:val="00D22931"/>
    <w:rsid w:val="00D22D01"/>
    <w:rsid w:val="00D22EAE"/>
    <w:rsid w:val="00D22FB4"/>
    <w:rsid w:val="00D231C9"/>
    <w:rsid w:val="00D23347"/>
    <w:rsid w:val="00D239EC"/>
    <w:rsid w:val="00D23A81"/>
    <w:rsid w:val="00D23B1F"/>
    <w:rsid w:val="00D23CA8"/>
    <w:rsid w:val="00D23F1A"/>
    <w:rsid w:val="00D24171"/>
    <w:rsid w:val="00D241EC"/>
    <w:rsid w:val="00D2453E"/>
    <w:rsid w:val="00D247D5"/>
    <w:rsid w:val="00D247F5"/>
    <w:rsid w:val="00D2498C"/>
    <w:rsid w:val="00D24B5A"/>
    <w:rsid w:val="00D24B94"/>
    <w:rsid w:val="00D2531F"/>
    <w:rsid w:val="00D255A2"/>
    <w:rsid w:val="00D25790"/>
    <w:rsid w:val="00D25F0D"/>
    <w:rsid w:val="00D26016"/>
    <w:rsid w:val="00D260BA"/>
    <w:rsid w:val="00D26C1E"/>
    <w:rsid w:val="00D27090"/>
    <w:rsid w:val="00D27A49"/>
    <w:rsid w:val="00D27F1E"/>
    <w:rsid w:val="00D30266"/>
    <w:rsid w:val="00D3061F"/>
    <w:rsid w:val="00D308DD"/>
    <w:rsid w:val="00D309AD"/>
    <w:rsid w:val="00D30A89"/>
    <w:rsid w:val="00D30B99"/>
    <w:rsid w:val="00D31239"/>
    <w:rsid w:val="00D314CB"/>
    <w:rsid w:val="00D314E1"/>
    <w:rsid w:val="00D3152E"/>
    <w:rsid w:val="00D31880"/>
    <w:rsid w:val="00D31DDA"/>
    <w:rsid w:val="00D31E11"/>
    <w:rsid w:val="00D31FFB"/>
    <w:rsid w:val="00D321B3"/>
    <w:rsid w:val="00D32626"/>
    <w:rsid w:val="00D32C58"/>
    <w:rsid w:val="00D33ADF"/>
    <w:rsid w:val="00D33C01"/>
    <w:rsid w:val="00D33CA9"/>
    <w:rsid w:val="00D34273"/>
    <w:rsid w:val="00D34774"/>
    <w:rsid w:val="00D348DA"/>
    <w:rsid w:val="00D34E7A"/>
    <w:rsid w:val="00D34EA0"/>
    <w:rsid w:val="00D35208"/>
    <w:rsid w:val="00D3550C"/>
    <w:rsid w:val="00D35B80"/>
    <w:rsid w:val="00D35D3E"/>
    <w:rsid w:val="00D3610B"/>
    <w:rsid w:val="00D367B4"/>
    <w:rsid w:val="00D3681F"/>
    <w:rsid w:val="00D36D28"/>
    <w:rsid w:val="00D36DFB"/>
    <w:rsid w:val="00D37071"/>
    <w:rsid w:val="00D377D4"/>
    <w:rsid w:val="00D40289"/>
    <w:rsid w:val="00D406EB"/>
    <w:rsid w:val="00D417FD"/>
    <w:rsid w:val="00D4187A"/>
    <w:rsid w:val="00D4199F"/>
    <w:rsid w:val="00D41EC2"/>
    <w:rsid w:val="00D41ED0"/>
    <w:rsid w:val="00D420BF"/>
    <w:rsid w:val="00D42813"/>
    <w:rsid w:val="00D4286A"/>
    <w:rsid w:val="00D42CC1"/>
    <w:rsid w:val="00D42ED0"/>
    <w:rsid w:val="00D437B9"/>
    <w:rsid w:val="00D43BF3"/>
    <w:rsid w:val="00D4403D"/>
    <w:rsid w:val="00D4496F"/>
    <w:rsid w:val="00D44AFA"/>
    <w:rsid w:val="00D44D46"/>
    <w:rsid w:val="00D45400"/>
    <w:rsid w:val="00D45507"/>
    <w:rsid w:val="00D4598D"/>
    <w:rsid w:val="00D45CC9"/>
    <w:rsid w:val="00D45CDE"/>
    <w:rsid w:val="00D45D89"/>
    <w:rsid w:val="00D4638A"/>
    <w:rsid w:val="00D46417"/>
    <w:rsid w:val="00D46587"/>
    <w:rsid w:val="00D4690D"/>
    <w:rsid w:val="00D46AA9"/>
    <w:rsid w:val="00D47B86"/>
    <w:rsid w:val="00D47EF2"/>
    <w:rsid w:val="00D503D4"/>
    <w:rsid w:val="00D50D80"/>
    <w:rsid w:val="00D50F16"/>
    <w:rsid w:val="00D51B9C"/>
    <w:rsid w:val="00D51D5F"/>
    <w:rsid w:val="00D5201B"/>
    <w:rsid w:val="00D521D4"/>
    <w:rsid w:val="00D52B00"/>
    <w:rsid w:val="00D534E9"/>
    <w:rsid w:val="00D537CF"/>
    <w:rsid w:val="00D539F9"/>
    <w:rsid w:val="00D53DB0"/>
    <w:rsid w:val="00D54080"/>
    <w:rsid w:val="00D54570"/>
    <w:rsid w:val="00D548B5"/>
    <w:rsid w:val="00D54CE9"/>
    <w:rsid w:val="00D54DB0"/>
    <w:rsid w:val="00D54ED8"/>
    <w:rsid w:val="00D551CD"/>
    <w:rsid w:val="00D553B4"/>
    <w:rsid w:val="00D55467"/>
    <w:rsid w:val="00D554A9"/>
    <w:rsid w:val="00D55681"/>
    <w:rsid w:val="00D556C0"/>
    <w:rsid w:val="00D557C3"/>
    <w:rsid w:val="00D55BC2"/>
    <w:rsid w:val="00D5600D"/>
    <w:rsid w:val="00D56044"/>
    <w:rsid w:val="00D56634"/>
    <w:rsid w:val="00D56B7A"/>
    <w:rsid w:val="00D56ED5"/>
    <w:rsid w:val="00D57316"/>
    <w:rsid w:val="00D57888"/>
    <w:rsid w:val="00D57CDC"/>
    <w:rsid w:val="00D57DC1"/>
    <w:rsid w:val="00D60106"/>
    <w:rsid w:val="00D604BF"/>
    <w:rsid w:val="00D60693"/>
    <w:rsid w:val="00D60A75"/>
    <w:rsid w:val="00D60D7C"/>
    <w:rsid w:val="00D61AB0"/>
    <w:rsid w:val="00D61DD5"/>
    <w:rsid w:val="00D61F86"/>
    <w:rsid w:val="00D6216E"/>
    <w:rsid w:val="00D623F2"/>
    <w:rsid w:val="00D62A70"/>
    <w:rsid w:val="00D62B44"/>
    <w:rsid w:val="00D63436"/>
    <w:rsid w:val="00D64545"/>
    <w:rsid w:val="00D64580"/>
    <w:rsid w:val="00D6458F"/>
    <w:rsid w:val="00D6461E"/>
    <w:rsid w:val="00D64670"/>
    <w:rsid w:val="00D64831"/>
    <w:rsid w:val="00D64E15"/>
    <w:rsid w:val="00D650AC"/>
    <w:rsid w:val="00D650D1"/>
    <w:rsid w:val="00D65234"/>
    <w:rsid w:val="00D652FD"/>
    <w:rsid w:val="00D6582F"/>
    <w:rsid w:val="00D65A01"/>
    <w:rsid w:val="00D65B58"/>
    <w:rsid w:val="00D665DE"/>
    <w:rsid w:val="00D6673A"/>
    <w:rsid w:val="00D667EB"/>
    <w:rsid w:val="00D66834"/>
    <w:rsid w:val="00D6684D"/>
    <w:rsid w:val="00D66933"/>
    <w:rsid w:val="00D66C0B"/>
    <w:rsid w:val="00D67006"/>
    <w:rsid w:val="00D67081"/>
    <w:rsid w:val="00D6769D"/>
    <w:rsid w:val="00D6772B"/>
    <w:rsid w:val="00D67CF0"/>
    <w:rsid w:val="00D67E9C"/>
    <w:rsid w:val="00D703ED"/>
    <w:rsid w:val="00D70469"/>
    <w:rsid w:val="00D708A5"/>
    <w:rsid w:val="00D70A4E"/>
    <w:rsid w:val="00D70AD4"/>
    <w:rsid w:val="00D70E01"/>
    <w:rsid w:val="00D70EE1"/>
    <w:rsid w:val="00D714FD"/>
    <w:rsid w:val="00D71D43"/>
    <w:rsid w:val="00D71E64"/>
    <w:rsid w:val="00D71F86"/>
    <w:rsid w:val="00D71FC3"/>
    <w:rsid w:val="00D720DC"/>
    <w:rsid w:val="00D72479"/>
    <w:rsid w:val="00D72595"/>
    <w:rsid w:val="00D72A2C"/>
    <w:rsid w:val="00D72C86"/>
    <w:rsid w:val="00D7407B"/>
    <w:rsid w:val="00D7448B"/>
    <w:rsid w:val="00D7451A"/>
    <w:rsid w:val="00D74615"/>
    <w:rsid w:val="00D74F7A"/>
    <w:rsid w:val="00D7502A"/>
    <w:rsid w:val="00D75129"/>
    <w:rsid w:val="00D75523"/>
    <w:rsid w:val="00D75614"/>
    <w:rsid w:val="00D756D5"/>
    <w:rsid w:val="00D75846"/>
    <w:rsid w:val="00D75934"/>
    <w:rsid w:val="00D75A95"/>
    <w:rsid w:val="00D75D76"/>
    <w:rsid w:val="00D75D81"/>
    <w:rsid w:val="00D75EFE"/>
    <w:rsid w:val="00D75F0C"/>
    <w:rsid w:val="00D76177"/>
    <w:rsid w:val="00D76730"/>
    <w:rsid w:val="00D769F7"/>
    <w:rsid w:val="00D76B21"/>
    <w:rsid w:val="00D76E6D"/>
    <w:rsid w:val="00D76FBB"/>
    <w:rsid w:val="00D7734C"/>
    <w:rsid w:val="00D7752F"/>
    <w:rsid w:val="00D777E6"/>
    <w:rsid w:val="00D77843"/>
    <w:rsid w:val="00D77998"/>
    <w:rsid w:val="00D779E9"/>
    <w:rsid w:val="00D77EB7"/>
    <w:rsid w:val="00D8010F"/>
    <w:rsid w:val="00D80245"/>
    <w:rsid w:val="00D80318"/>
    <w:rsid w:val="00D803BF"/>
    <w:rsid w:val="00D804C5"/>
    <w:rsid w:val="00D804E9"/>
    <w:rsid w:val="00D80A5A"/>
    <w:rsid w:val="00D80BE3"/>
    <w:rsid w:val="00D80DFA"/>
    <w:rsid w:val="00D81290"/>
    <w:rsid w:val="00D815DC"/>
    <w:rsid w:val="00D8162F"/>
    <w:rsid w:val="00D81C1C"/>
    <w:rsid w:val="00D8208C"/>
    <w:rsid w:val="00D8230F"/>
    <w:rsid w:val="00D82383"/>
    <w:rsid w:val="00D827E2"/>
    <w:rsid w:val="00D8327C"/>
    <w:rsid w:val="00D836C6"/>
    <w:rsid w:val="00D8373C"/>
    <w:rsid w:val="00D83972"/>
    <w:rsid w:val="00D83B6E"/>
    <w:rsid w:val="00D84451"/>
    <w:rsid w:val="00D8449E"/>
    <w:rsid w:val="00D845F5"/>
    <w:rsid w:val="00D8488E"/>
    <w:rsid w:val="00D84A37"/>
    <w:rsid w:val="00D84C0E"/>
    <w:rsid w:val="00D84DBF"/>
    <w:rsid w:val="00D8514C"/>
    <w:rsid w:val="00D85335"/>
    <w:rsid w:val="00D856BB"/>
    <w:rsid w:val="00D85C0C"/>
    <w:rsid w:val="00D85CE5"/>
    <w:rsid w:val="00D860B5"/>
    <w:rsid w:val="00D861FC"/>
    <w:rsid w:val="00D8626A"/>
    <w:rsid w:val="00D864E5"/>
    <w:rsid w:val="00D867AF"/>
    <w:rsid w:val="00D86F38"/>
    <w:rsid w:val="00D86F47"/>
    <w:rsid w:val="00D8713C"/>
    <w:rsid w:val="00D87190"/>
    <w:rsid w:val="00D87222"/>
    <w:rsid w:val="00D873AB"/>
    <w:rsid w:val="00D874DB"/>
    <w:rsid w:val="00D879B0"/>
    <w:rsid w:val="00D87CE9"/>
    <w:rsid w:val="00D90145"/>
    <w:rsid w:val="00D902D5"/>
    <w:rsid w:val="00D912F9"/>
    <w:rsid w:val="00D91899"/>
    <w:rsid w:val="00D91B61"/>
    <w:rsid w:val="00D91BDD"/>
    <w:rsid w:val="00D91F4D"/>
    <w:rsid w:val="00D922E1"/>
    <w:rsid w:val="00D923BD"/>
    <w:rsid w:val="00D9267C"/>
    <w:rsid w:val="00D926B8"/>
    <w:rsid w:val="00D926FE"/>
    <w:rsid w:val="00D92965"/>
    <w:rsid w:val="00D929E0"/>
    <w:rsid w:val="00D9352E"/>
    <w:rsid w:val="00D9376F"/>
    <w:rsid w:val="00D93D47"/>
    <w:rsid w:val="00D93D5B"/>
    <w:rsid w:val="00D9401A"/>
    <w:rsid w:val="00D94425"/>
    <w:rsid w:val="00D94498"/>
    <w:rsid w:val="00D9493C"/>
    <w:rsid w:val="00D94C5A"/>
    <w:rsid w:val="00D94CB2"/>
    <w:rsid w:val="00D94CF4"/>
    <w:rsid w:val="00D94EC6"/>
    <w:rsid w:val="00D95108"/>
    <w:rsid w:val="00D955AE"/>
    <w:rsid w:val="00D95995"/>
    <w:rsid w:val="00D95D1D"/>
    <w:rsid w:val="00D95E0C"/>
    <w:rsid w:val="00D9610C"/>
    <w:rsid w:val="00D96583"/>
    <w:rsid w:val="00D969C2"/>
    <w:rsid w:val="00D970D2"/>
    <w:rsid w:val="00D972B1"/>
    <w:rsid w:val="00D975D2"/>
    <w:rsid w:val="00D975DF"/>
    <w:rsid w:val="00D97745"/>
    <w:rsid w:val="00D978D0"/>
    <w:rsid w:val="00D979E5"/>
    <w:rsid w:val="00D97DB7"/>
    <w:rsid w:val="00D97F61"/>
    <w:rsid w:val="00DA027C"/>
    <w:rsid w:val="00DA074C"/>
    <w:rsid w:val="00DA0943"/>
    <w:rsid w:val="00DA0BD5"/>
    <w:rsid w:val="00DA1457"/>
    <w:rsid w:val="00DA14AB"/>
    <w:rsid w:val="00DA15B2"/>
    <w:rsid w:val="00DA178F"/>
    <w:rsid w:val="00DA18B7"/>
    <w:rsid w:val="00DA1AD9"/>
    <w:rsid w:val="00DA2045"/>
    <w:rsid w:val="00DA2089"/>
    <w:rsid w:val="00DA2ABB"/>
    <w:rsid w:val="00DA2AF9"/>
    <w:rsid w:val="00DA2D10"/>
    <w:rsid w:val="00DA30AA"/>
    <w:rsid w:val="00DA35F8"/>
    <w:rsid w:val="00DA39AB"/>
    <w:rsid w:val="00DA412C"/>
    <w:rsid w:val="00DA4385"/>
    <w:rsid w:val="00DA44E2"/>
    <w:rsid w:val="00DA48A4"/>
    <w:rsid w:val="00DA4A99"/>
    <w:rsid w:val="00DA4AF1"/>
    <w:rsid w:val="00DA4B8A"/>
    <w:rsid w:val="00DA4C14"/>
    <w:rsid w:val="00DA4FA5"/>
    <w:rsid w:val="00DA52AF"/>
    <w:rsid w:val="00DA5586"/>
    <w:rsid w:val="00DA563C"/>
    <w:rsid w:val="00DA59B6"/>
    <w:rsid w:val="00DA5CF8"/>
    <w:rsid w:val="00DA5E2C"/>
    <w:rsid w:val="00DA61C0"/>
    <w:rsid w:val="00DA6508"/>
    <w:rsid w:val="00DA6E6F"/>
    <w:rsid w:val="00DA6F77"/>
    <w:rsid w:val="00DA7B05"/>
    <w:rsid w:val="00DA7F56"/>
    <w:rsid w:val="00DA7FEE"/>
    <w:rsid w:val="00DB0524"/>
    <w:rsid w:val="00DB0891"/>
    <w:rsid w:val="00DB0D5C"/>
    <w:rsid w:val="00DB0E92"/>
    <w:rsid w:val="00DB0FC6"/>
    <w:rsid w:val="00DB12F9"/>
    <w:rsid w:val="00DB1561"/>
    <w:rsid w:val="00DB1606"/>
    <w:rsid w:val="00DB1633"/>
    <w:rsid w:val="00DB1761"/>
    <w:rsid w:val="00DB1896"/>
    <w:rsid w:val="00DB1DE3"/>
    <w:rsid w:val="00DB1FB7"/>
    <w:rsid w:val="00DB211D"/>
    <w:rsid w:val="00DB22F4"/>
    <w:rsid w:val="00DB2792"/>
    <w:rsid w:val="00DB2C41"/>
    <w:rsid w:val="00DB2EAE"/>
    <w:rsid w:val="00DB2FC3"/>
    <w:rsid w:val="00DB343A"/>
    <w:rsid w:val="00DB3CAA"/>
    <w:rsid w:val="00DB3D51"/>
    <w:rsid w:val="00DB3E2D"/>
    <w:rsid w:val="00DB45B7"/>
    <w:rsid w:val="00DB47E2"/>
    <w:rsid w:val="00DB4973"/>
    <w:rsid w:val="00DB4E57"/>
    <w:rsid w:val="00DB51CE"/>
    <w:rsid w:val="00DB5526"/>
    <w:rsid w:val="00DB5606"/>
    <w:rsid w:val="00DB5658"/>
    <w:rsid w:val="00DB5EF4"/>
    <w:rsid w:val="00DB659B"/>
    <w:rsid w:val="00DB66F5"/>
    <w:rsid w:val="00DB6917"/>
    <w:rsid w:val="00DB6CA0"/>
    <w:rsid w:val="00DB7568"/>
    <w:rsid w:val="00DB7DF8"/>
    <w:rsid w:val="00DC0071"/>
    <w:rsid w:val="00DC0269"/>
    <w:rsid w:val="00DC0291"/>
    <w:rsid w:val="00DC0B1A"/>
    <w:rsid w:val="00DC0C1D"/>
    <w:rsid w:val="00DC1283"/>
    <w:rsid w:val="00DC14D2"/>
    <w:rsid w:val="00DC15DD"/>
    <w:rsid w:val="00DC17E4"/>
    <w:rsid w:val="00DC1AD6"/>
    <w:rsid w:val="00DC1B3B"/>
    <w:rsid w:val="00DC1D90"/>
    <w:rsid w:val="00DC1E9E"/>
    <w:rsid w:val="00DC210D"/>
    <w:rsid w:val="00DC27A4"/>
    <w:rsid w:val="00DC2957"/>
    <w:rsid w:val="00DC2958"/>
    <w:rsid w:val="00DC301A"/>
    <w:rsid w:val="00DC3042"/>
    <w:rsid w:val="00DC3F3D"/>
    <w:rsid w:val="00DC421D"/>
    <w:rsid w:val="00DC436C"/>
    <w:rsid w:val="00DC438A"/>
    <w:rsid w:val="00DC4C31"/>
    <w:rsid w:val="00DC4C4C"/>
    <w:rsid w:val="00DC503F"/>
    <w:rsid w:val="00DC5797"/>
    <w:rsid w:val="00DC5824"/>
    <w:rsid w:val="00DC5A62"/>
    <w:rsid w:val="00DC643C"/>
    <w:rsid w:val="00DC647B"/>
    <w:rsid w:val="00DC64AF"/>
    <w:rsid w:val="00DC66D9"/>
    <w:rsid w:val="00DC693C"/>
    <w:rsid w:val="00DC6BAD"/>
    <w:rsid w:val="00DC72B7"/>
    <w:rsid w:val="00DC769F"/>
    <w:rsid w:val="00DC7E08"/>
    <w:rsid w:val="00DD0A65"/>
    <w:rsid w:val="00DD0DF5"/>
    <w:rsid w:val="00DD26F6"/>
    <w:rsid w:val="00DD2C01"/>
    <w:rsid w:val="00DD2E70"/>
    <w:rsid w:val="00DD31B3"/>
    <w:rsid w:val="00DD327F"/>
    <w:rsid w:val="00DD32A5"/>
    <w:rsid w:val="00DD35A2"/>
    <w:rsid w:val="00DD36A5"/>
    <w:rsid w:val="00DD3ACE"/>
    <w:rsid w:val="00DD3F6F"/>
    <w:rsid w:val="00DD4324"/>
    <w:rsid w:val="00DD43C7"/>
    <w:rsid w:val="00DD446E"/>
    <w:rsid w:val="00DD4538"/>
    <w:rsid w:val="00DD47E2"/>
    <w:rsid w:val="00DD4A40"/>
    <w:rsid w:val="00DD4D29"/>
    <w:rsid w:val="00DD51A6"/>
    <w:rsid w:val="00DD54B5"/>
    <w:rsid w:val="00DD59D9"/>
    <w:rsid w:val="00DD5A6F"/>
    <w:rsid w:val="00DD5CDA"/>
    <w:rsid w:val="00DD5D28"/>
    <w:rsid w:val="00DD5E02"/>
    <w:rsid w:val="00DD5E55"/>
    <w:rsid w:val="00DD6216"/>
    <w:rsid w:val="00DD62E6"/>
    <w:rsid w:val="00DD6324"/>
    <w:rsid w:val="00DD688E"/>
    <w:rsid w:val="00DD68C9"/>
    <w:rsid w:val="00DD6A63"/>
    <w:rsid w:val="00DD6BD9"/>
    <w:rsid w:val="00DD7508"/>
    <w:rsid w:val="00DD758C"/>
    <w:rsid w:val="00DD7B28"/>
    <w:rsid w:val="00DD7C81"/>
    <w:rsid w:val="00DE026B"/>
    <w:rsid w:val="00DE0361"/>
    <w:rsid w:val="00DE0901"/>
    <w:rsid w:val="00DE12E1"/>
    <w:rsid w:val="00DE14BE"/>
    <w:rsid w:val="00DE18FA"/>
    <w:rsid w:val="00DE19B9"/>
    <w:rsid w:val="00DE1C38"/>
    <w:rsid w:val="00DE1EDB"/>
    <w:rsid w:val="00DE1EFE"/>
    <w:rsid w:val="00DE201D"/>
    <w:rsid w:val="00DE2241"/>
    <w:rsid w:val="00DE25B9"/>
    <w:rsid w:val="00DE2912"/>
    <w:rsid w:val="00DE2C4D"/>
    <w:rsid w:val="00DE3805"/>
    <w:rsid w:val="00DE3844"/>
    <w:rsid w:val="00DE388C"/>
    <w:rsid w:val="00DE38DC"/>
    <w:rsid w:val="00DE395E"/>
    <w:rsid w:val="00DE3BE9"/>
    <w:rsid w:val="00DE3C8B"/>
    <w:rsid w:val="00DE428A"/>
    <w:rsid w:val="00DE4455"/>
    <w:rsid w:val="00DE4C39"/>
    <w:rsid w:val="00DE4CE7"/>
    <w:rsid w:val="00DE4DE1"/>
    <w:rsid w:val="00DE4E02"/>
    <w:rsid w:val="00DE4F1D"/>
    <w:rsid w:val="00DE4FF4"/>
    <w:rsid w:val="00DE50BF"/>
    <w:rsid w:val="00DE54B2"/>
    <w:rsid w:val="00DE582D"/>
    <w:rsid w:val="00DE5FA4"/>
    <w:rsid w:val="00DE66ED"/>
    <w:rsid w:val="00DE671C"/>
    <w:rsid w:val="00DE684C"/>
    <w:rsid w:val="00DE69C3"/>
    <w:rsid w:val="00DE6FD7"/>
    <w:rsid w:val="00DE746D"/>
    <w:rsid w:val="00DE74DB"/>
    <w:rsid w:val="00DE751C"/>
    <w:rsid w:val="00DE753F"/>
    <w:rsid w:val="00DE76B3"/>
    <w:rsid w:val="00DE7AF1"/>
    <w:rsid w:val="00DE7C84"/>
    <w:rsid w:val="00DE7D51"/>
    <w:rsid w:val="00DF0560"/>
    <w:rsid w:val="00DF0689"/>
    <w:rsid w:val="00DF086C"/>
    <w:rsid w:val="00DF09D7"/>
    <w:rsid w:val="00DF0D5A"/>
    <w:rsid w:val="00DF0DEC"/>
    <w:rsid w:val="00DF0E82"/>
    <w:rsid w:val="00DF12FD"/>
    <w:rsid w:val="00DF1413"/>
    <w:rsid w:val="00DF15CE"/>
    <w:rsid w:val="00DF16C7"/>
    <w:rsid w:val="00DF172D"/>
    <w:rsid w:val="00DF1C66"/>
    <w:rsid w:val="00DF23CC"/>
    <w:rsid w:val="00DF2A16"/>
    <w:rsid w:val="00DF2C3F"/>
    <w:rsid w:val="00DF2F66"/>
    <w:rsid w:val="00DF2F81"/>
    <w:rsid w:val="00DF3073"/>
    <w:rsid w:val="00DF31BA"/>
    <w:rsid w:val="00DF3761"/>
    <w:rsid w:val="00DF3D3D"/>
    <w:rsid w:val="00DF4129"/>
    <w:rsid w:val="00DF4158"/>
    <w:rsid w:val="00DF4618"/>
    <w:rsid w:val="00DF47EE"/>
    <w:rsid w:val="00DF482A"/>
    <w:rsid w:val="00DF4B61"/>
    <w:rsid w:val="00DF4E7B"/>
    <w:rsid w:val="00DF5288"/>
    <w:rsid w:val="00DF5761"/>
    <w:rsid w:val="00DF5E88"/>
    <w:rsid w:val="00DF5FA6"/>
    <w:rsid w:val="00DF618E"/>
    <w:rsid w:val="00DF6208"/>
    <w:rsid w:val="00DF6219"/>
    <w:rsid w:val="00DF63C2"/>
    <w:rsid w:val="00DF6807"/>
    <w:rsid w:val="00DF6859"/>
    <w:rsid w:val="00DF693A"/>
    <w:rsid w:val="00DF6E60"/>
    <w:rsid w:val="00DF6EAC"/>
    <w:rsid w:val="00DF7052"/>
    <w:rsid w:val="00DF717E"/>
    <w:rsid w:val="00DF73D2"/>
    <w:rsid w:val="00DF7538"/>
    <w:rsid w:val="00DF778C"/>
    <w:rsid w:val="00DF7B1C"/>
    <w:rsid w:val="00DF7B20"/>
    <w:rsid w:val="00DF7D66"/>
    <w:rsid w:val="00DF7ECE"/>
    <w:rsid w:val="00E00087"/>
    <w:rsid w:val="00E0009D"/>
    <w:rsid w:val="00E004A2"/>
    <w:rsid w:val="00E00DFD"/>
    <w:rsid w:val="00E00E98"/>
    <w:rsid w:val="00E015EA"/>
    <w:rsid w:val="00E025BB"/>
    <w:rsid w:val="00E02E75"/>
    <w:rsid w:val="00E03567"/>
    <w:rsid w:val="00E039F4"/>
    <w:rsid w:val="00E03C96"/>
    <w:rsid w:val="00E03DBA"/>
    <w:rsid w:val="00E041A3"/>
    <w:rsid w:val="00E0423F"/>
    <w:rsid w:val="00E04BAA"/>
    <w:rsid w:val="00E04D52"/>
    <w:rsid w:val="00E04D60"/>
    <w:rsid w:val="00E05174"/>
    <w:rsid w:val="00E0525E"/>
    <w:rsid w:val="00E05719"/>
    <w:rsid w:val="00E05949"/>
    <w:rsid w:val="00E05A78"/>
    <w:rsid w:val="00E05CCC"/>
    <w:rsid w:val="00E05E04"/>
    <w:rsid w:val="00E0621E"/>
    <w:rsid w:val="00E065BC"/>
    <w:rsid w:val="00E06729"/>
    <w:rsid w:val="00E06750"/>
    <w:rsid w:val="00E06AA6"/>
    <w:rsid w:val="00E06D8B"/>
    <w:rsid w:val="00E072DA"/>
    <w:rsid w:val="00E078F8"/>
    <w:rsid w:val="00E07A5E"/>
    <w:rsid w:val="00E07ADF"/>
    <w:rsid w:val="00E07CEF"/>
    <w:rsid w:val="00E10413"/>
    <w:rsid w:val="00E1051D"/>
    <w:rsid w:val="00E1065A"/>
    <w:rsid w:val="00E10774"/>
    <w:rsid w:val="00E10792"/>
    <w:rsid w:val="00E10C58"/>
    <w:rsid w:val="00E10FBA"/>
    <w:rsid w:val="00E115D1"/>
    <w:rsid w:val="00E115D8"/>
    <w:rsid w:val="00E11C15"/>
    <w:rsid w:val="00E11CEF"/>
    <w:rsid w:val="00E11D15"/>
    <w:rsid w:val="00E11DED"/>
    <w:rsid w:val="00E11E4D"/>
    <w:rsid w:val="00E123EB"/>
    <w:rsid w:val="00E12C27"/>
    <w:rsid w:val="00E12DFD"/>
    <w:rsid w:val="00E12F9E"/>
    <w:rsid w:val="00E13639"/>
    <w:rsid w:val="00E13791"/>
    <w:rsid w:val="00E14839"/>
    <w:rsid w:val="00E14B35"/>
    <w:rsid w:val="00E15213"/>
    <w:rsid w:val="00E16011"/>
    <w:rsid w:val="00E16144"/>
    <w:rsid w:val="00E1623F"/>
    <w:rsid w:val="00E165E0"/>
    <w:rsid w:val="00E16D43"/>
    <w:rsid w:val="00E17134"/>
    <w:rsid w:val="00E1729B"/>
    <w:rsid w:val="00E176A5"/>
    <w:rsid w:val="00E17710"/>
    <w:rsid w:val="00E179A7"/>
    <w:rsid w:val="00E179C3"/>
    <w:rsid w:val="00E17B0E"/>
    <w:rsid w:val="00E17F18"/>
    <w:rsid w:val="00E2063C"/>
    <w:rsid w:val="00E208EF"/>
    <w:rsid w:val="00E2114B"/>
    <w:rsid w:val="00E213CB"/>
    <w:rsid w:val="00E217C4"/>
    <w:rsid w:val="00E2180E"/>
    <w:rsid w:val="00E21903"/>
    <w:rsid w:val="00E219DC"/>
    <w:rsid w:val="00E21B49"/>
    <w:rsid w:val="00E21D45"/>
    <w:rsid w:val="00E222A1"/>
    <w:rsid w:val="00E229D6"/>
    <w:rsid w:val="00E22BB9"/>
    <w:rsid w:val="00E2333B"/>
    <w:rsid w:val="00E23581"/>
    <w:rsid w:val="00E2373D"/>
    <w:rsid w:val="00E237CF"/>
    <w:rsid w:val="00E237E6"/>
    <w:rsid w:val="00E24338"/>
    <w:rsid w:val="00E24A27"/>
    <w:rsid w:val="00E24B76"/>
    <w:rsid w:val="00E24C37"/>
    <w:rsid w:val="00E2501E"/>
    <w:rsid w:val="00E2613E"/>
    <w:rsid w:val="00E26596"/>
    <w:rsid w:val="00E2679F"/>
    <w:rsid w:val="00E26A7C"/>
    <w:rsid w:val="00E26D31"/>
    <w:rsid w:val="00E2715D"/>
    <w:rsid w:val="00E27283"/>
    <w:rsid w:val="00E276C9"/>
    <w:rsid w:val="00E277ED"/>
    <w:rsid w:val="00E27C1A"/>
    <w:rsid w:val="00E27C40"/>
    <w:rsid w:val="00E27DAE"/>
    <w:rsid w:val="00E3026E"/>
    <w:rsid w:val="00E302C4"/>
    <w:rsid w:val="00E314B0"/>
    <w:rsid w:val="00E31598"/>
    <w:rsid w:val="00E318DB"/>
    <w:rsid w:val="00E31F5E"/>
    <w:rsid w:val="00E32131"/>
    <w:rsid w:val="00E322E6"/>
    <w:rsid w:val="00E3244F"/>
    <w:rsid w:val="00E32A43"/>
    <w:rsid w:val="00E32CE3"/>
    <w:rsid w:val="00E3327D"/>
    <w:rsid w:val="00E3378C"/>
    <w:rsid w:val="00E337A9"/>
    <w:rsid w:val="00E33B67"/>
    <w:rsid w:val="00E33C05"/>
    <w:rsid w:val="00E33C64"/>
    <w:rsid w:val="00E33D41"/>
    <w:rsid w:val="00E33DA7"/>
    <w:rsid w:val="00E34089"/>
    <w:rsid w:val="00E345A8"/>
    <w:rsid w:val="00E347DC"/>
    <w:rsid w:val="00E34A21"/>
    <w:rsid w:val="00E34C96"/>
    <w:rsid w:val="00E34F27"/>
    <w:rsid w:val="00E34FD6"/>
    <w:rsid w:val="00E351DF"/>
    <w:rsid w:val="00E357C2"/>
    <w:rsid w:val="00E35FF8"/>
    <w:rsid w:val="00E360D1"/>
    <w:rsid w:val="00E361FB"/>
    <w:rsid w:val="00E367A3"/>
    <w:rsid w:val="00E367AE"/>
    <w:rsid w:val="00E36985"/>
    <w:rsid w:val="00E36A13"/>
    <w:rsid w:val="00E37026"/>
    <w:rsid w:val="00E372E4"/>
    <w:rsid w:val="00E37396"/>
    <w:rsid w:val="00E379E9"/>
    <w:rsid w:val="00E37C31"/>
    <w:rsid w:val="00E37E3A"/>
    <w:rsid w:val="00E37FAE"/>
    <w:rsid w:val="00E405EE"/>
    <w:rsid w:val="00E40825"/>
    <w:rsid w:val="00E408F3"/>
    <w:rsid w:val="00E40D17"/>
    <w:rsid w:val="00E40D77"/>
    <w:rsid w:val="00E40DB9"/>
    <w:rsid w:val="00E40FDD"/>
    <w:rsid w:val="00E41589"/>
    <w:rsid w:val="00E4180F"/>
    <w:rsid w:val="00E4184A"/>
    <w:rsid w:val="00E41C15"/>
    <w:rsid w:val="00E41C26"/>
    <w:rsid w:val="00E41D85"/>
    <w:rsid w:val="00E42083"/>
    <w:rsid w:val="00E42518"/>
    <w:rsid w:val="00E42ACD"/>
    <w:rsid w:val="00E42D8B"/>
    <w:rsid w:val="00E43831"/>
    <w:rsid w:val="00E43C76"/>
    <w:rsid w:val="00E43F1B"/>
    <w:rsid w:val="00E44341"/>
    <w:rsid w:val="00E446AC"/>
    <w:rsid w:val="00E44A27"/>
    <w:rsid w:val="00E44EA3"/>
    <w:rsid w:val="00E4534E"/>
    <w:rsid w:val="00E4586F"/>
    <w:rsid w:val="00E458FA"/>
    <w:rsid w:val="00E45AC0"/>
    <w:rsid w:val="00E45BE4"/>
    <w:rsid w:val="00E45C21"/>
    <w:rsid w:val="00E45CE1"/>
    <w:rsid w:val="00E46AEA"/>
    <w:rsid w:val="00E46B8F"/>
    <w:rsid w:val="00E46D38"/>
    <w:rsid w:val="00E46EE3"/>
    <w:rsid w:val="00E46F7E"/>
    <w:rsid w:val="00E46FDC"/>
    <w:rsid w:val="00E472BE"/>
    <w:rsid w:val="00E4738C"/>
    <w:rsid w:val="00E47556"/>
    <w:rsid w:val="00E476B1"/>
    <w:rsid w:val="00E4793A"/>
    <w:rsid w:val="00E47C3A"/>
    <w:rsid w:val="00E50207"/>
    <w:rsid w:val="00E505B1"/>
    <w:rsid w:val="00E50708"/>
    <w:rsid w:val="00E50A46"/>
    <w:rsid w:val="00E50ED6"/>
    <w:rsid w:val="00E51048"/>
    <w:rsid w:val="00E510B6"/>
    <w:rsid w:val="00E51D9A"/>
    <w:rsid w:val="00E52091"/>
    <w:rsid w:val="00E52110"/>
    <w:rsid w:val="00E52220"/>
    <w:rsid w:val="00E52668"/>
    <w:rsid w:val="00E526D8"/>
    <w:rsid w:val="00E52C7E"/>
    <w:rsid w:val="00E52FE9"/>
    <w:rsid w:val="00E532B6"/>
    <w:rsid w:val="00E5331A"/>
    <w:rsid w:val="00E533D1"/>
    <w:rsid w:val="00E537F1"/>
    <w:rsid w:val="00E53FD5"/>
    <w:rsid w:val="00E54348"/>
    <w:rsid w:val="00E544F5"/>
    <w:rsid w:val="00E54A7B"/>
    <w:rsid w:val="00E54AD2"/>
    <w:rsid w:val="00E55135"/>
    <w:rsid w:val="00E55314"/>
    <w:rsid w:val="00E555B7"/>
    <w:rsid w:val="00E5562D"/>
    <w:rsid w:val="00E55B31"/>
    <w:rsid w:val="00E562A7"/>
    <w:rsid w:val="00E56720"/>
    <w:rsid w:val="00E567E7"/>
    <w:rsid w:val="00E56867"/>
    <w:rsid w:val="00E56C4B"/>
    <w:rsid w:val="00E56F6B"/>
    <w:rsid w:val="00E570F7"/>
    <w:rsid w:val="00E57945"/>
    <w:rsid w:val="00E57FDB"/>
    <w:rsid w:val="00E60003"/>
    <w:rsid w:val="00E600F0"/>
    <w:rsid w:val="00E601E2"/>
    <w:rsid w:val="00E604A1"/>
    <w:rsid w:val="00E605CD"/>
    <w:rsid w:val="00E60D97"/>
    <w:rsid w:val="00E60DBD"/>
    <w:rsid w:val="00E612FB"/>
    <w:rsid w:val="00E61454"/>
    <w:rsid w:val="00E61556"/>
    <w:rsid w:val="00E6162F"/>
    <w:rsid w:val="00E61848"/>
    <w:rsid w:val="00E618E8"/>
    <w:rsid w:val="00E61CFC"/>
    <w:rsid w:val="00E61FB0"/>
    <w:rsid w:val="00E622C1"/>
    <w:rsid w:val="00E62473"/>
    <w:rsid w:val="00E626D6"/>
    <w:rsid w:val="00E62AAE"/>
    <w:rsid w:val="00E63005"/>
    <w:rsid w:val="00E6346D"/>
    <w:rsid w:val="00E634ED"/>
    <w:rsid w:val="00E63599"/>
    <w:rsid w:val="00E6370D"/>
    <w:rsid w:val="00E63773"/>
    <w:rsid w:val="00E638FB"/>
    <w:rsid w:val="00E639F7"/>
    <w:rsid w:val="00E63A48"/>
    <w:rsid w:val="00E63A50"/>
    <w:rsid w:val="00E63B30"/>
    <w:rsid w:val="00E642EC"/>
    <w:rsid w:val="00E64607"/>
    <w:rsid w:val="00E64940"/>
    <w:rsid w:val="00E64A21"/>
    <w:rsid w:val="00E64B51"/>
    <w:rsid w:val="00E64D31"/>
    <w:rsid w:val="00E65417"/>
    <w:rsid w:val="00E655AE"/>
    <w:rsid w:val="00E6560F"/>
    <w:rsid w:val="00E65770"/>
    <w:rsid w:val="00E65847"/>
    <w:rsid w:val="00E65A58"/>
    <w:rsid w:val="00E66011"/>
    <w:rsid w:val="00E6612A"/>
    <w:rsid w:val="00E6613D"/>
    <w:rsid w:val="00E663B7"/>
    <w:rsid w:val="00E6681B"/>
    <w:rsid w:val="00E66E02"/>
    <w:rsid w:val="00E66F0C"/>
    <w:rsid w:val="00E66F42"/>
    <w:rsid w:val="00E67009"/>
    <w:rsid w:val="00E67148"/>
    <w:rsid w:val="00E67468"/>
    <w:rsid w:val="00E6778E"/>
    <w:rsid w:val="00E67A5E"/>
    <w:rsid w:val="00E67DFE"/>
    <w:rsid w:val="00E67E45"/>
    <w:rsid w:val="00E707A0"/>
    <w:rsid w:val="00E71A7D"/>
    <w:rsid w:val="00E71AD5"/>
    <w:rsid w:val="00E72058"/>
    <w:rsid w:val="00E725A6"/>
    <w:rsid w:val="00E72700"/>
    <w:rsid w:val="00E73572"/>
    <w:rsid w:val="00E7366E"/>
    <w:rsid w:val="00E736D7"/>
    <w:rsid w:val="00E73939"/>
    <w:rsid w:val="00E73963"/>
    <w:rsid w:val="00E73E23"/>
    <w:rsid w:val="00E73F9E"/>
    <w:rsid w:val="00E73FF2"/>
    <w:rsid w:val="00E74AA6"/>
    <w:rsid w:val="00E753EF"/>
    <w:rsid w:val="00E755F6"/>
    <w:rsid w:val="00E75634"/>
    <w:rsid w:val="00E7570F"/>
    <w:rsid w:val="00E75E45"/>
    <w:rsid w:val="00E760CF"/>
    <w:rsid w:val="00E76276"/>
    <w:rsid w:val="00E762B9"/>
    <w:rsid w:val="00E763AD"/>
    <w:rsid w:val="00E76416"/>
    <w:rsid w:val="00E7643B"/>
    <w:rsid w:val="00E766DA"/>
    <w:rsid w:val="00E76B2C"/>
    <w:rsid w:val="00E76B81"/>
    <w:rsid w:val="00E76F07"/>
    <w:rsid w:val="00E77401"/>
    <w:rsid w:val="00E774AD"/>
    <w:rsid w:val="00E775B1"/>
    <w:rsid w:val="00E77763"/>
    <w:rsid w:val="00E80116"/>
    <w:rsid w:val="00E80A8A"/>
    <w:rsid w:val="00E80E49"/>
    <w:rsid w:val="00E8106B"/>
    <w:rsid w:val="00E81A4A"/>
    <w:rsid w:val="00E81BFE"/>
    <w:rsid w:val="00E81FF0"/>
    <w:rsid w:val="00E83A49"/>
    <w:rsid w:val="00E83BD1"/>
    <w:rsid w:val="00E83D83"/>
    <w:rsid w:val="00E83EC6"/>
    <w:rsid w:val="00E83FB8"/>
    <w:rsid w:val="00E84C06"/>
    <w:rsid w:val="00E850CF"/>
    <w:rsid w:val="00E856A0"/>
    <w:rsid w:val="00E8590E"/>
    <w:rsid w:val="00E8591B"/>
    <w:rsid w:val="00E86149"/>
    <w:rsid w:val="00E861BC"/>
    <w:rsid w:val="00E8689C"/>
    <w:rsid w:val="00E869A1"/>
    <w:rsid w:val="00E86FBE"/>
    <w:rsid w:val="00E87247"/>
    <w:rsid w:val="00E8796B"/>
    <w:rsid w:val="00E87BB3"/>
    <w:rsid w:val="00E87E3F"/>
    <w:rsid w:val="00E9039B"/>
    <w:rsid w:val="00E90790"/>
    <w:rsid w:val="00E909D6"/>
    <w:rsid w:val="00E90C0F"/>
    <w:rsid w:val="00E90CCF"/>
    <w:rsid w:val="00E9115D"/>
    <w:rsid w:val="00E911A8"/>
    <w:rsid w:val="00E9189F"/>
    <w:rsid w:val="00E91E17"/>
    <w:rsid w:val="00E91F14"/>
    <w:rsid w:val="00E920E0"/>
    <w:rsid w:val="00E9263D"/>
    <w:rsid w:val="00E92A2B"/>
    <w:rsid w:val="00E937E6"/>
    <w:rsid w:val="00E93A59"/>
    <w:rsid w:val="00E93AF9"/>
    <w:rsid w:val="00E93D80"/>
    <w:rsid w:val="00E93E35"/>
    <w:rsid w:val="00E94359"/>
    <w:rsid w:val="00E94543"/>
    <w:rsid w:val="00E94572"/>
    <w:rsid w:val="00E94709"/>
    <w:rsid w:val="00E948C6"/>
    <w:rsid w:val="00E949A1"/>
    <w:rsid w:val="00E94FA1"/>
    <w:rsid w:val="00E94FFD"/>
    <w:rsid w:val="00E95009"/>
    <w:rsid w:val="00E95067"/>
    <w:rsid w:val="00E953B5"/>
    <w:rsid w:val="00E9574E"/>
    <w:rsid w:val="00E958D9"/>
    <w:rsid w:val="00E95990"/>
    <w:rsid w:val="00E95A3A"/>
    <w:rsid w:val="00E95B89"/>
    <w:rsid w:val="00E95FAB"/>
    <w:rsid w:val="00E963C0"/>
    <w:rsid w:val="00E96734"/>
    <w:rsid w:val="00E96771"/>
    <w:rsid w:val="00E96B27"/>
    <w:rsid w:val="00E96E26"/>
    <w:rsid w:val="00E97096"/>
    <w:rsid w:val="00EA0010"/>
    <w:rsid w:val="00EA0896"/>
    <w:rsid w:val="00EA0A0C"/>
    <w:rsid w:val="00EA0A75"/>
    <w:rsid w:val="00EA10AF"/>
    <w:rsid w:val="00EA14D1"/>
    <w:rsid w:val="00EA1612"/>
    <w:rsid w:val="00EA1949"/>
    <w:rsid w:val="00EA19C3"/>
    <w:rsid w:val="00EA1A88"/>
    <w:rsid w:val="00EA1E94"/>
    <w:rsid w:val="00EA2017"/>
    <w:rsid w:val="00EA27BF"/>
    <w:rsid w:val="00EA30B1"/>
    <w:rsid w:val="00EA343D"/>
    <w:rsid w:val="00EA3B92"/>
    <w:rsid w:val="00EA4078"/>
    <w:rsid w:val="00EA4080"/>
    <w:rsid w:val="00EA4139"/>
    <w:rsid w:val="00EA42AB"/>
    <w:rsid w:val="00EA4306"/>
    <w:rsid w:val="00EA4327"/>
    <w:rsid w:val="00EA446E"/>
    <w:rsid w:val="00EA467C"/>
    <w:rsid w:val="00EA4944"/>
    <w:rsid w:val="00EA4B81"/>
    <w:rsid w:val="00EA4C7A"/>
    <w:rsid w:val="00EA4CE0"/>
    <w:rsid w:val="00EA4FA4"/>
    <w:rsid w:val="00EA546C"/>
    <w:rsid w:val="00EA5A7D"/>
    <w:rsid w:val="00EA5F83"/>
    <w:rsid w:val="00EA611C"/>
    <w:rsid w:val="00EA6271"/>
    <w:rsid w:val="00EA713D"/>
    <w:rsid w:val="00EA71FE"/>
    <w:rsid w:val="00EA7200"/>
    <w:rsid w:val="00EA7220"/>
    <w:rsid w:val="00EA7679"/>
    <w:rsid w:val="00EA7738"/>
    <w:rsid w:val="00EA7AF9"/>
    <w:rsid w:val="00EB0088"/>
    <w:rsid w:val="00EB07B0"/>
    <w:rsid w:val="00EB0DC5"/>
    <w:rsid w:val="00EB1096"/>
    <w:rsid w:val="00EB11B3"/>
    <w:rsid w:val="00EB1239"/>
    <w:rsid w:val="00EB1753"/>
    <w:rsid w:val="00EB1864"/>
    <w:rsid w:val="00EB2655"/>
    <w:rsid w:val="00EB2BC8"/>
    <w:rsid w:val="00EB2D7D"/>
    <w:rsid w:val="00EB3327"/>
    <w:rsid w:val="00EB423B"/>
    <w:rsid w:val="00EB42BF"/>
    <w:rsid w:val="00EB4566"/>
    <w:rsid w:val="00EB46AF"/>
    <w:rsid w:val="00EB52B5"/>
    <w:rsid w:val="00EB5359"/>
    <w:rsid w:val="00EB5498"/>
    <w:rsid w:val="00EB56EA"/>
    <w:rsid w:val="00EB59A3"/>
    <w:rsid w:val="00EB5D4A"/>
    <w:rsid w:val="00EB6190"/>
    <w:rsid w:val="00EB6233"/>
    <w:rsid w:val="00EB64A9"/>
    <w:rsid w:val="00EB6559"/>
    <w:rsid w:val="00EB6CF2"/>
    <w:rsid w:val="00EB6EAE"/>
    <w:rsid w:val="00EB6FB1"/>
    <w:rsid w:val="00EB70D1"/>
    <w:rsid w:val="00EB71F6"/>
    <w:rsid w:val="00EB71FC"/>
    <w:rsid w:val="00EB7207"/>
    <w:rsid w:val="00EB73D9"/>
    <w:rsid w:val="00EB7C9D"/>
    <w:rsid w:val="00EC0296"/>
    <w:rsid w:val="00EC02F2"/>
    <w:rsid w:val="00EC06A6"/>
    <w:rsid w:val="00EC0939"/>
    <w:rsid w:val="00EC10A2"/>
    <w:rsid w:val="00EC11A3"/>
    <w:rsid w:val="00EC122A"/>
    <w:rsid w:val="00EC1544"/>
    <w:rsid w:val="00EC17EF"/>
    <w:rsid w:val="00EC1871"/>
    <w:rsid w:val="00EC1B7E"/>
    <w:rsid w:val="00EC1D31"/>
    <w:rsid w:val="00EC1D8E"/>
    <w:rsid w:val="00EC1EEA"/>
    <w:rsid w:val="00EC1F2E"/>
    <w:rsid w:val="00EC208D"/>
    <w:rsid w:val="00EC2937"/>
    <w:rsid w:val="00EC2A4A"/>
    <w:rsid w:val="00EC2C88"/>
    <w:rsid w:val="00EC3137"/>
    <w:rsid w:val="00EC361C"/>
    <w:rsid w:val="00EC37A0"/>
    <w:rsid w:val="00EC39F1"/>
    <w:rsid w:val="00EC405F"/>
    <w:rsid w:val="00EC4087"/>
    <w:rsid w:val="00EC4214"/>
    <w:rsid w:val="00EC42E1"/>
    <w:rsid w:val="00EC4479"/>
    <w:rsid w:val="00EC44C2"/>
    <w:rsid w:val="00EC4843"/>
    <w:rsid w:val="00EC4970"/>
    <w:rsid w:val="00EC4D9A"/>
    <w:rsid w:val="00EC4F52"/>
    <w:rsid w:val="00EC50F1"/>
    <w:rsid w:val="00EC5621"/>
    <w:rsid w:val="00EC57A6"/>
    <w:rsid w:val="00EC5FD6"/>
    <w:rsid w:val="00EC62E4"/>
    <w:rsid w:val="00EC677C"/>
    <w:rsid w:val="00EC6AAD"/>
    <w:rsid w:val="00EC7043"/>
    <w:rsid w:val="00EC70B1"/>
    <w:rsid w:val="00EC72EB"/>
    <w:rsid w:val="00EC730C"/>
    <w:rsid w:val="00EC7448"/>
    <w:rsid w:val="00EC7680"/>
    <w:rsid w:val="00EC76D1"/>
    <w:rsid w:val="00EC7AA8"/>
    <w:rsid w:val="00EC7F26"/>
    <w:rsid w:val="00ED0C49"/>
    <w:rsid w:val="00ED1412"/>
    <w:rsid w:val="00ED1B14"/>
    <w:rsid w:val="00ED1F21"/>
    <w:rsid w:val="00ED2641"/>
    <w:rsid w:val="00ED2690"/>
    <w:rsid w:val="00ED2738"/>
    <w:rsid w:val="00ED2A12"/>
    <w:rsid w:val="00ED2A26"/>
    <w:rsid w:val="00ED2F6A"/>
    <w:rsid w:val="00ED3021"/>
    <w:rsid w:val="00ED31F7"/>
    <w:rsid w:val="00ED3712"/>
    <w:rsid w:val="00ED3784"/>
    <w:rsid w:val="00ED3AEE"/>
    <w:rsid w:val="00ED3BA2"/>
    <w:rsid w:val="00ED3C26"/>
    <w:rsid w:val="00ED3CDD"/>
    <w:rsid w:val="00ED3EBE"/>
    <w:rsid w:val="00ED41A1"/>
    <w:rsid w:val="00ED427E"/>
    <w:rsid w:val="00ED48F6"/>
    <w:rsid w:val="00ED4FED"/>
    <w:rsid w:val="00ED59D2"/>
    <w:rsid w:val="00ED5A4B"/>
    <w:rsid w:val="00ED5AB8"/>
    <w:rsid w:val="00ED5BE9"/>
    <w:rsid w:val="00ED5C99"/>
    <w:rsid w:val="00ED5F0D"/>
    <w:rsid w:val="00ED6161"/>
    <w:rsid w:val="00ED64BD"/>
    <w:rsid w:val="00ED65E3"/>
    <w:rsid w:val="00ED6675"/>
    <w:rsid w:val="00ED6944"/>
    <w:rsid w:val="00ED733D"/>
    <w:rsid w:val="00ED76FC"/>
    <w:rsid w:val="00ED77F4"/>
    <w:rsid w:val="00ED7847"/>
    <w:rsid w:val="00ED7AF0"/>
    <w:rsid w:val="00EE024D"/>
    <w:rsid w:val="00EE1015"/>
    <w:rsid w:val="00EE112C"/>
    <w:rsid w:val="00EE13C0"/>
    <w:rsid w:val="00EE13C5"/>
    <w:rsid w:val="00EE1AC8"/>
    <w:rsid w:val="00EE1F1C"/>
    <w:rsid w:val="00EE27E1"/>
    <w:rsid w:val="00EE2CA9"/>
    <w:rsid w:val="00EE339A"/>
    <w:rsid w:val="00EE3783"/>
    <w:rsid w:val="00EE3F2E"/>
    <w:rsid w:val="00EE41DB"/>
    <w:rsid w:val="00EE4273"/>
    <w:rsid w:val="00EE4379"/>
    <w:rsid w:val="00EE45BB"/>
    <w:rsid w:val="00EE4803"/>
    <w:rsid w:val="00EE485C"/>
    <w:rsid w:val="00EE4887"/>
    <w:rsid w:val="00EE4910"/>
    <w:rsid w:val="00EE4BE2"/>
    <w:rsid w:val="00EE4DE5"/>
    <w:rsid w:val="00EE4F91"/>
    <w:rsid w:val="00EE5276"/>
    <w:rsid w:val="00EE5366"/>
    <w:rsid w:val="00EE53D6"/>
    <w:rsid w:val="00EE53F3"/>
    <w:rsid w:val="00EE55B6"/>
    <w:rsid w:val="00EE5DC4"/>
    <w:rsid w:val="00EE5E9D"/>
    <w:rsid w:val="00EE5ECB"/>
    <w:rsid w:val="00EE6870"/>
    <w:rsid w:val="00EE6C51"/>
    <w:rsid w:val="00EE6D03"/>
    <w:rsid w:val="00EE6F72"/>
    <w:rsid w:val="00EE6F75"/>
    <w:rsid w:val="00EE7187"/>
    <w:rsid w:val="00EE78D2"/>
    <w:rsid w:val="00EE7BBA"/>
    <w:rsid w:val="00EE7D0A"/>
    <w:rsid w:val="00EE7E31"/>
    <w:rsid w:val="00EE7EB6"/>
    <w:rsid w:val="00EF060E"/>
    <w:rsid w:val="00EF09FD"/>
    <w:rsid w:val="00EF101C"/>
    <w:rsid w:val="00EF10B0"/>
    <w:rsid w:val="00EF1134"/>
    <w:rsid w:val="00EF1445"/>
    <w:rsid w:val="00EF14F3"/>
    <w:rsid w:val="00EF1549"/>
    <w:rsid w:val="00EF1A6A"/>
    <w:rsid w:val="00EF1E2E"/>
    <w:rsid w:val="00EF256C"/>
    <w:rsid w:val="00EF2947"/>
    <w:rsid w:val="00EF297D"/>
    <w:rsid w:val="00EF2EEF"/>
    <w:rsid w:val="00EF30B5"/>
    <w:rsid w:val="00EF3122"/>
    <w:rsid w:val="00EF3445"/>
    <w:rsid w:val="00EF3534"/>
    <w:rsid w:val="00EF3915"/>
    <w:rsid w:val="00EF3A36"/>
    <w:rsid w:val="00EF3CB9"/>
    <w:rsid w:val="00EF41B6"/>
    <w:rsid w:val="00EF47A9"/>
    <w:rsid w:val="00EF485D"/>
    <w:rsid w:val="00EF4BC8"/>
    <w:rsid w:val="00EF569E"/>
    <w:rsid w:val="00EF5AD3"/>
    <w:rsid w:val="00EF5C31"/>
    <w:rsid w:val="00EF6D5D"/>
    <w:rsid w:val="00EF7069"/>
    <w:rsid w:val="00EF75DE"/>
    <w:rsid w:val="00EF7871"/>
    <w:rsid w:val="00EF78BC"/>
    <w:rsid w:val="00EF78EC"/>
    <w:rsid w:val="00F00085"/>
    <w:rsid w:val="00F00302"/>
    <w:rsid w:val="00F00420"/>
    <w:rsid w:val="00F007FC"/>
    <w:rsid w:val="00F008CB"/>
    <w:rsid w:val="00F00AFD"/>
    <w:rsid w:val="00F0136C"/>
    <w:rsid w:val="00F014FB"/>
    <w:rsid w:val="00F01771"/>
    <w:rsid w:val="00F01C69"/>
    <w:rsid w:val="00F01C6D"/>
    <w:rsid w:val="00F01DBC"/>
    <w:rsid w:val="00F01E10"/>
    <w:rsid w:val="00F02656"/>
    <w:rsid w:val="00F02AA8"/>
    <w:rsid w:val="00F02DAB"/>
    <w:rsid w:val="00F03AAA"/>
    <w:rsid w:val="00F03D27"/>
    <w:rsid w:val="00F03DC1"/>
    <w:rsid w:val="00F03E8A"/>
    <w:rsid w:val="00F0422C"/>
    <w:rsid w:val="00F044C7"/>
    <w:rsid w:val="00F045A8"/>
    <w:rsid w:val="00F04763"/>
    <w:rsid w:val="00F04B71"/>
    <w:rsid w:val="00F04CB4"/>
    <w:rsid w:val="00F05153"/>
    <w:rsid w:val="00F0529D"/>
    <w:rsid w:val="00F061EF"/>
    <w:rsid w:val="00F06A25"/>
    <w:rsid w:val="00F07568"/>
    <w:rsid w:val="00F07CC1"/>
    <w:rsid w:val="00F1017E"/>
    <w:rsid w:val="00F10C96"/>
    <w:rsid w:val="00F10D39"/>
    <w:rsid w:val="00F119C7"/>
    <w:rsid w:val="00F11C7F"/>
    <w:rsid w:val="00F1247B"/>
    <w:rsid w:val="00F1280B"/>
    <w:rsid w:val="00F128AC"/>
    <w:rsid w:val="00F128D2"/>
    <w:rsid w:val="00F12936"/>
    <w:rsid w:val="00F12C08"/>
    <w:rsid w:val="00F12D11"/>
    <w:rsid w:val="00F13A6D"/>
    <w:rsid w:val="00F13B0B"/>
    <w:rsid w:val="00F13D5D"/>
    <w:rsid w:val="00F13E95"/>
    <w:rsid w:val="00F13ED7"/>
    <w:rsid w:val="00F13FF5"/>
    <w:rsid w:val="00F14453"/>
    <w:rsid w:val="00F14493"/>
    <w:rsid w:val="00F146C9"/>
    <w:rsid w:val="00F1476D"/>
    <w:rsid w:val="00F147C6"/>
    <w:rsid w:val="00F14929"/>
    <w:rsid w:val="00F149E7"/>
    <w:rsid w:val="00F14F05"/>
    <w:rsid w:val="00F14FB2"/>
    <w:rsid w:val="00F15896"/>
    <w:rsid w:val="00F16123"/>
    <w:rsid w:val="00F165D9"/>
    <w:rsid w:val="00F16609"/>
    <w:rsid w:val="00F166B7"/>
    <w:rsid w:val="00F166F5"/>
    <w:rsid w:val="00F16CE1"/>
    <w:rsid w:val="00F16E57"/>
    <w:rsid w:val="00F170AF"/>
    <w:rsid w:val="00F176E5"/>
    <w:rsid w:val="00F17753"/>
    <w:rsid w:val="00F17BA2"/>
    <w:rsid w:val="00F17CB5"/>
    <w:rsid w:val="00F20088"/>
    <w:rsid w:val="00F201E3"/>
    <w:rsid w:val="00F2044D"/>
    <w:rsid w:val="00F20493"/>
    <w:rsid w:val="00F2071B"/>
    <w:rsid w:val="00F2085F"/>
    <w:rsid w:val="00F20EED"/>
    <w:rsid w:val="00F21095"/>
    <w:rsid w:val="00F2145D"/>
    <w:rsid w:val="00F21597"/>
    <w:rsid w:val="00F21B26"/>
    <w:rsid w:val="00F21C23"/>
    <w:rsid w:val="00F21D4A"/>
    <w:rsid w:val="00F21E8E"/>
    <w:rsid w:val="00F222CC"/>
    <w:rsid w:val="00F225F0"/>
    <w:rsid w:val="00F22A4C"/>
    <w:rsid w:val="00F22CFF"/>
    <w:rsid w:val="00F23039"/>
    <w:rsid w:val="00F23844"/>
    <w:rsid w:val="00F23DF2"/>
    <w:rsid w:val="00F23E36"/>
    <w:rsid w:val="00F241F4"/>
    <w:rsid w:val="00F248E0"/>
    <w:rsid w:val="00F25211"/>
    <w:rsid w:val="00F252D7"/>
    <w:rsid w:val="00F25559"/>
    <w:rsid w:val="00F25A70"/>
    <w:rsid w:val="00F25C3D"/>
    <w:rsid w:val="00F25C7D"/>
    <w:rsid w:val="00F262E3"/>
    <w:rsid w:val="00F2640E"/>
    <w:rsid w:val="00F26411"/>
    <w:rsid w:val="00F26C3D"/>
    <w:rsid w:val="00F26F5A"/>
    <w:rsid w:val="00F2757C"/>
    <w:rsid w:val="00F275C5"/>
    <w:rsid w:val="00F2790A"/>
    <w:rsid w:val="00F27C68"/>
    <w:rsid w:val="00F27D9E"/>
    <w:rsid w:val="00F30375"/>
    <w:rsid w:val="00F303F3"/>
    <w:rsid w:val="00F307D6"/>
    <w:rsid w:val="00F30B25"/>
    <w:rsid w:val="00F30B78"/>
    <w:rsid w:val="00F31022"/>
    <w:rsid w:val="00F313AA"/>
    <w:rsid w:val="00F316F1"/>
    <w:rsid w:val="00F31DAF"/>
    <w:rsid w:val="00F31DD1"/>
    <w:rsid w:val="00F31EB1"/>
    <w:rsid w:val="00F31EFE"/>
    <w:rsid w:val="00F32762"/>
    <w:rsid w:val="00F3281E"/>
    <w:rsid w:val="00F32DB1"/>
    <w:rsid w:val="00F32F78"/>
    <w:rsid w:val="00F33012"/>
    <w:rsid w:val="00F3304C"/>
    <w:rsid w:val="00F33B1F"/>
    <w:rsid w:val="00F33EE5"/>
    <w:rsid w:val="00F33F2D"/>
    <w:rsid w:val="00F3445F"/>
    <w:rsid w:val="00F34ADF"/>
    <w:rsid w:val="00F34B61"/>
    <w:rsid w:val="00F34D8F"/>
    <w:rsid w:val="00F34D9C"/>
    <w:rsid w:val="00F34EE1"/>
    <w:rsid w:val="00F34F4D"/>
    <w:rsid w:val="00F35114"/>
    <w:rsid w:val="00F351EA"/>
    <w:rsid w:val="00F352FD"/>
    <w:rsid w:val="00F35525"/>
    <w:rsid w:val="00F35862"/>
    <w:rsid w:val="00F35CC2"/>
    <w:rsid w:val="00F36470"/>
    <w:rsid w:val="00F36E73"/>
    <w:rsid w:val="00F370D2"/>
    <w:rsid w:val="00F3722D"/>
    <w:rsid w:val="00F3797C"/>
    <w:rsid w:val="00F37F07"/>
    <w:rsid w:val="00F400B9"/>
    <w:rsid w:val="00F40659"/>
    <w:rsid w:val="00F40AA0"/>
    <w:rsid w:val="00F4147C"/>
    <w:rsid w:val="00F41CB6"/>
    <w:rsid w:val="00F41F7D"/>
    <w:rsid w:val="00F42D0C"/>
    <w:rsid w:val="00F43AF2"/>
    <w:rsid w:val="00F43C4B"/>
    <w:rsid w:val="00F43F5E"/>
    <w:rsid w:val="00F441B9"/>
    <w:rsid w:val="00F444D1"/>
    <w:rsid w:val="00F44776"/>
    <w:rsid w:val="00F447F3"/>
    <w:rsid w:val="00F44E3B"/>
    <w:rsid w:val="00F45527"/>
    <w:rsid w:val="00F45615"/>
    <w:rsid w:val="00F45878"/>
    <w:rsid w:val="00F46871"/>
    <w:rsid w:val="00F46CFC"/>
    <w:rsid w:val="00F46D66"/>
    <w:rsid w:val="00F475DE"/>
    <w:rsid w:val="00F47A27"/>
    <w:rsid w:val="00F500FD"/>
    <w:rsid w:val="00F5028C"/>
    <w:rsid w:val="00F50746"/>
    <w:rsid w:val="00F50854"/>
    <w:rsid w:val="00F50DE1"/>
    <w:rsid w:val="00F51AAF"/>
    <w:rsid w:val="00F51B4D"/>
    <w:rsid w:val="00F5213F"/>
    <w:rsid w:val="00F5225F"/>
    <w:rsid w:val="00F5270E"/>
    <w:rsid w:val="00F52989"/>
    <w:rsid w:val="00F52A4B"/>
    <w:rsid w:val="00F52CC2"/>
    <w:rsid w:val="00F52FC1"/>
    <w:rsid w:val="00F5322C"/>
    <w:rsid w:val="00F53400"/>
    <w:rsid w:val="00F53BAC"/>
    <w:rsid w:val="00F53E8D"/>
    <w:rsid w:val="00F54109"/>
    <w:rsid w:val="00F54270"/>
    <w:rsid w:val="00F544A8"/>
    <w:rsid w:val="00F549DD"/>
    <w:rsid w:val="00F54EBA"/>
    <w:rsid w:val="00F553AD"/>
    <w:rsid w:val="00F553AF"/>
    <w:rsid w:val="00F5565C"/>
    <w:rsid w:val="00F55843"/>
    <w:rsid w:val="00F55BC9"/>
    <w:rsid w:val="00F55E3D"/>
    <w:rsid w:val="00F562FE"/>
    <w:rsid w:val="00F563D2"/>
    <w:rsid w:val="00F5644F"/>
    <w:rsid w:val="00F565F2"/>
    <w:rsid w:val="00F567A1"/>
    <w:rsid w:val="00F56DCD"/>
    <w:rsid w:val="00F5710E"/>
    <w:rsid w:val="00F57290"/>
    <w:rsid w:val="00F5762B"/>
    <w:rsid w:val="00F5798B"/>
    <w:rsid w:val="00F57BC9"/>
    <w:rsid w:val="00F57C00"/>
    <w:rsid w:val="00F57F19"/>
    <w:rsid w:val="00F60183"/>
    <w:rsid w:val="00F6040A"/>
    <w:rsid w:val="00F604D1"/>
    <w:rsid w:val="00F61067"/>
    <w:rsid w:val="00F6120C"/>
    <w:rsid w:val="00F612BA"/>
    <w:rsid w:val="00F6157B"/>
    <w:rsid w:val="00F617FB"/>
    <w:rsid w:val="00F61ECD"/>
    <w:rsid w:val="00F620C1"/>
    <w:rsid w:val="00F62375"/>
    <w:rsid w:val="00F623D8"/>
    <w:rsid w:val="00F6241A"/>
    <w:rsid w:val="00F62BA3"/>
    <w:rsid w:val="00F630D1"/>
    <w:rsid w:val="00F63661"/>
    <w:rsid w:val="00F63D7E"/>
    <w:rsid w:val="00F63E46"/>
    <w:rsid w:val="00F64449"/>
    <w:rsid w:val="00F64B8F"/>
    <w:rsid w:val="00F64C64"/>
    <w:rsid w:val="00F64D1A"/>
    <w:rsid w:val="00F65425"/>
    <w:rsid w:val="00F6549B"/>
    <w:rsid w:val="00F654A2"/>
    <w:rsid w:val="00F65A14"/>
    <w:rsid w:val="00F66159"/>
    <w:rsid w:val="00F66342"/>
    <w:rsid w:val="00F6634E"/>
    <w:rsid w:val="00F66EFE"/>
    <w:rsid w:val="00F6730E"/>
    <w:rsid w:val="00F6775B"/>
    <w:rsid w:val="00F67815"/>
    <w:rsid w:val="00F67BEE"/>
    <w:rsid w:val="00F67C31"/>
    <w:rsid w:val="00F70064"/>
    <w:rsid w:val="00F703EB"/>
    <w:rsid w:val="00F70F77"/>
    <w:rsid w:val="00F70FC1"/>
    <w:rsid w:val="00F714A2"/>
    <w:rsid w:val="00F71AEB"/>
    <w:rsid w:val="00F71B82"/>
    <w:rsid w:val="00F71D38"/>
    <w:rsid w:val="00F71E77"/>
    <w:rsid w:val="00F71EEF"/>
    <w:rsid w:val="00F71F78"/>
    <w:rsid w:val="00F72CF5"/>
    <w:rsid w:val="00F73697"/>
    <w:rsid w:val="00F73BD3"/>
    <w:rsid w:val="00F73CF3"/>
    <w:rsid w:val="00F745BD"/>
    <w:rsid w:val="00F7474D"/>
    <w:rsid w:val="00F74933"/>
    <w:rsid w:val="00F74E65"/>
    <w:rsid w:val="00F74EA2"/>
    <w:rsid w:val="00F74ED6"/>
    <w:rsid w:val="00F74FA0"/>
    <w:rsid w:val="00F7564D"/>
    <w:rsid w:val="00F75768"/>
    <w:rsid w:val="00F75ACD"/>
    <w:rsid w:val="00F75FBF"/>
    <w:rsid w:val="00F75FF7"/>
    <w:rsid w:val="00F76215"/>
    <w:rsid w:val="00F76292"/>
    <w:rsid w:val="00F7649A"/>
    <w:rsid w:val="00F764CD"/>
    <w:rsid w:val="00F76780"/>
    <w:rsid w:val="00F768BD"/>
    <w:rsid w:val="00F76ACA"/>
    <w:rsid w:val="00F76C19"/>
    <w:rsid w:val="00F770B4"/>
    <w:rsid w:val="00F77926"/>
    <w:rsid w:val="00F77CD2"/>
    <w:rsid w:val="00F804D0"/>
    <w:rsid w:val="00F8050F"/>
    <w:rsid w:val="00F805DB"/>
    <w:rsid w:val="00F8072B"/>
    <w:rsid w:val="00F80A71"/>
    <w:rsid w:val="00F80B29"/>
    <w:rsid w:val="00F8123A"/>
    <w:rsid w:val="00F81377"/>
    <w:rsid w:val="00F815E5"/>
    <w:rsid w:val="00F81840"/>
    <w:rsid w:val="00F81F9F"/>
    <w:rsid w:val="00F81FCD"/>
    <w:rsid w:val="00F82B5B"/>
    <w:rsid w:val="00F82DBC"/>
    <w:rsid w:val="00F82DE2"/>
    <w:rsid w:val="00F83539"/>
    <w:rsid w:val="00F836CB"/>
    <w:rsid w:val="00F83C48"/>
    <w:rsid w:val="00F83C79"/>
    <w:rsid w:val="00F83D6B"/>
    <w:rsid w:val="00F83DA9"/>
    <w:rsid w:val="00F83EE8"/>
    <w:rsid w:val="00F842D9"/>
    <w:rsid w:val="00F844C8"/>
    <w:rsid w:val="00F847CE"/>
    <w:rsid w:val="00F847EE"/>
    <w:rsid w:val="00F84AF7"/>
    <w:rsid w:val="00F84BFD"/>
    <w:rsid w:val="00F8589A"/>
    <w:rsid w:val="00F85A80"/>
    <w:rsid w:val="00F85CD5"/>
    <w:rsid w:val="00F85D5C"/>
    <w:rsid w:val="00F85E1D"/>
    <w:rsid w:val="00F864F9"/>
    <w:rsid w:val="00F8650E"/>
    <w:rsid w:val="00F86A88"/>
    <w:rsid w:val="00F86D07"/>
    <w:rsid w:val="00F86EA9"/>
    <w:rsid w:val="00F87125"/>
    <w:rsid w:val="00F8713E"/>
    <w:rsid w:val="00F87506"/>
    <w:rsid w:val="00F8794D"/>
    <w:rsid w:val="00F87B80"/>
    <w:rsid w:val="00F90430"/>
    <w:rsid w:val="00F90473"/>
    <w:rsid w:val="00F90510"/>
    <w:rsid w:val="00F905EF"/>
    <w:rsid w:val="00F906D9"/>
    <w:rsid w:val="00F90F56"/>
    <w:rsid w:val="00F90FA6"/>
    <w:rsid w:val="00F91197"/>
    <w:rsid w:val="00F911E6"/>
    <w:rsid w:val="00F9170B"/>
    <w:rsid w:val="00F91CAC"/>
    <w:rsid w:val="00F91DCF"/>
    <w:rsid w:val="00F91FAB"/>
    <w:rsid w:val="00F921D0"/>
    <w:rsid w:val="00F921E2"/>
    <w:rsid w:val="00F927AC"/>
    <w:rsid w:val="00F92AAF"/>
    <w:rsid w:val="00F93034"/>
    <w:rsid w:val="00F93040"/>
    <w:rsid w:val="00F9307F"/>
    <w:rsid w:val="00F93317"/>
    <w:rsid w:val="00F936C0"/>
    <w:rsid w:val="00F9378E"/>
    <w:rsid w:val="00F937DC"/>
    <w:rsid w:val="00F938BB"/>
    <w:rsid w:val="00F93A0B"/>
    <w:rsid w:val="00F93E1F"/>
    <w:rsid w:val="00F941B6"/>
    <w:rsid w:val="00F941F0"/>
    <w:rsid w:val="00F944C9"/>
    <w:rsid w:val="00F947E0"/>
    <w:rsid w:val="00F94C3C"/>
    <w:rsid w:val="00F94C81"/>
    <w:rsid w:val="00F94F29"/>
    <w:rsid w:val="00F950F6"/>
    <w:rsid w:val="00F95426"/>
    <w:rsid w:val="00F95746"/>
    <w:rsid w:val="00F95B74"/>
    <w:rsid w:val="00F95C26"/>
    <w:rsid w:val="00F963D0"/>
    <w:rsid w:val="00F968B0"/>
    <w:rsid w:val="00F97044"/>
    <w:rsid w:val="00F9706A"/>
    <w:rsid w:val="00F970A7"/>
    <w:rsid w:val="00F971AF"/>
    <w:rsid w:val="00F976CD"/>
    <w:rsid w:val="00F97868"/>
    <w:rsid w:val="00F97AEF"/>
    <w:rsid w:val="00F97DDF"/>
    <w:rsid w:val="00F97E15"/>
    <w:rsid w:val="00FA02AC"/>
    <w:rsid w:val="00FA0CB3"/>
    <w:rsid w:val="00FA0D5D"/>
    <w:rsid w:val="00FA0EB8"/>
    <w:rsid w:val="00FA10B4"/>
    <w:rsid w:val="00FA1111"/>
    <w:rsid w:val="00FA144B"/>
    <w:rsid w:val="00FA1545"/>
    <w:rsid w:val="00FA1787"/>
    <w:rsid w:val="00FA19D6"/>
    <w:rsid w:val="00FA1BE0"/>
    <w:rsid w:val="00FA1F2D"/>
    <w:rsid w:val="00FA269C"/>
    <w:rsid w:val="00FA28BA"/>
    <w:rsid w:val="00FA2BC4"/>
    <w:rsid w:val="00FA2CBA"/>
    <w:rsid w:val="00FA2F14"/>
    <w:rsid w:val="00FA2F44"/>
    <w:rsid w:val="00FA307E"/>
    <w:rsid w:val="00FA32B1"/>
    <w:rsid w:val="00FA36CB"/>
    <w:rsid w:val="00FA3ABB"/>
    <w:rsid w:val="00FA4347"/>
    <w:rsid w:val="00FA44DD"/>
    <w:rsid w:val="00FA47BA"/>
    <w:rsid w:val="00FA4BB9"/>
    <w:rsid w:val="00FA4D25"/>
    <w:rsid w:val="00FA4E8D"/>
    <w:rsid w:val="00FA5A99"/>
    <w:rsid w:val="00FA5ACF"/>
    <w:rsid w:val="00FA5B6D"/>
    <w:rsid w:val="00FA5D61"/>
    <w:rsid w:val="00FA6014"/>
    <w:rsid w:val="00FA6688"/>
    <w:rsid w:val="00FA6C81"/>
    <w:rsid w:val="00FA6F62"/>
    <w:rsid w:val="00FA6FA3"/>
    <w:rsid w:val="00FA71D2"/>
    <w:rsid w:val="00FA7350"/>
    <w:rsid w:val="00FA744A"/>
    <w:rsid w:val="00FA7655"/>
    <w:rsid w:val="00FB0406"/>
    <w:rsid w:val="00FB0581"/>
    <w:rsid w:val="00FB0B15"/>
    <w:rsid w:val="00FB0BCF"/>
    <w:rsid w:val="00FB1003"/>
    <w:rsid w:val="00FB1887"/>
    <w:rsid w:val="00FB1BF1"/>
    <w:rsid w:val="00FB2425"/>
    <w:rsid w:val="00FB2935"/>
    <w:rsid w:val="00FB2AF0"/>
    <w:rsid w:val="00FB2CDE"/>
    <w:rsid w:val="00FB30CB"/>
    <w:rsid w:val="00FB30F9"/>
    <w:rsid w:val="00FB33C8"/>
    <w:rsid w:val="00FB363F"/>
    <w:rsid w:val="00FB3CC5"/>
    <w:rsid w:val="00FB3CCE"/>
    <w:rsid w:val="00FB3F96"/>
    <w:rsid w:val="00FB4435"/>
    <w:rsid w:val="00FB44E3"/>
    <w:rsid w:val="00FB4876"/>
    <w:rsid w:val="00FB48E9"/>
    <w:rsid w:val="00FB4D94"/>
    <w:rsid w:val="00FB544A"/>
    <w:rsid w:val="00FB5A8C"/>
    <w:rsid w:val="00FB5F3E"/>
    <w:rsid w:val="00FB6171"/>
    <w:rsid w:val="00FB61F5"/>
    <w:rsid w:val="00FB63AF"/>
    <w:rsid w:val="00FB6670"/>
    <w:rsid w:val="00FB6AD0"/>
    <w:rsid w:val="00FB6AD2"/>
    <w:rsid w:val="00FB6C53"/>
    <w:rsid w:val="00FB723F"/>
    <w:rsid w:val="00FB76DB"/>
    <w:rsid w:val="00FB77A1"/>
    <w:rsid w:val="00FB77FC"/>
    <w:rsid w:val="00FB7809"/>
    <w:rsid w:val="00FB7933"/>
    <w:rsid w:val="00FB7987"/>
    <w:rsid w:val="00FC03CC"/>
    <w:rsid w:val="00FC04C7"/>
    <w:rsid w:val="00FC0823"/>
    <w:rsid w:val="00FC1290"/>
    <w:rsid w:val="00FC1A00"/>
    <w:rsid w:val="00FC1DE0"/>
    <w:rsid w:val="00FC1EF9"/>
    <w:rsid w:val="00FC1FFA"/>
    <w:rsid w:val="00FC27E0"/>
    <w:rsid w:val="00FC286D"/>
    <w:rsid w:val="00FC30B8"/>
    <w:rsid w:val="00FC317B"/>
    <w:rsid w:val="00FC3231"/>
    <w:rsid w:val="00FC344D"/>
    <w:rsid w:val="00FC34B8"/>
    <w:rsid w:val="00FC3C73"/>
    <w:rsid w:val="00FC3F9C"/>
    <w:rsid w:val="00FC4279"/>
    <w:rsid w:val="00FC46AF"/>
    <w:rsid w:val="00FC4BC5"/>
    <w:rsid w:val="00FC4D02"/>
    <w:rsid w:val="00FC4D7F"/>
    <w:rsid w:val="00FC59B8"/>
    <w:rsid w:val="00FC5E16"/>
    <w:rsid w:val="00FC6305"/>
    <w:rsid w:val="00FC6522"/>
    <w:rsid w:val="00FC6CA9"/>
    <w:rsid w:val="00FC72BC"/>
    <w:rsid w:val="00FC72DA"/>
    <w:rsid w:val="00FC7642"/>
    <w:rsid w:val="00FC7985"/>
    <w:rsid w:val="00FC7CA6"/>
    <w:rsid w:val="00FC7F1D"/>
    <w:rsid w:val="00FC7F5D"/>
    <w:rsid w:val="00FC7F88"/>
    <w:rsid w:val="00FD005A"/>
    <w:rsid w:val="00FD0091"/>
    <w:rsid w:val="00FD03A1"/>
    <w:rsid w:val="00FD0665"/>
    <w:rsid w:val="00FD0752"/>
    <w:rsid w:val="00FD0C71"/>
    <w:rsid w:val="00FD0DF2"/>
    <w:rsid w:val="00FD1208"/>
    <w:rsid w:val="00FD127B"/>
    <w:rsid w:val="00FD15CB"/>
    <w:rsid w:val="00FD17D1"/>
    <w:rsid w:val="00FD1A95"/>
    <w:rsid w:val="00FD2448"/>
    <w:rsid w:val="00FD2464"/>
    <w:rsid w:val="00FD2521"/>
    <w:rsid w:val="00FD25BD"/>
    <w:rsid w:val="00FD28B3"/>
    <w:rsid w:val="00FD2B48"/>
    <w:rsid w:val="00FD2DDE"/>
    <w:rsid w:val="00FD2FBA"/>
    <w:rsid w:val="00FD30DA"/>
    <w:rsid w:val="00FD36AF"/>
    <w:rsid w:val="00FD36C4"/>
    <w:rsid w:val="00FD37A3"/>
    <w:rsid w:val="00FD3B8A"/>
    <w:rsid w:val="00FD521E"/>
    <w:rsid w:val="00FD55E7"/>
    <w:rsid w:val="00FD5AFF"/>
    <w:rsid w:val="00FD6170"/>
    <w:rsid w:val="00FD63DF"/>
    <w:rsid w:val="00FD665A"/>
    <w:rsid w:val="00FD67EA"/>
    <w:rsid w:val="00FD6B9B"/>
    <w:rsid w:val="00FD7053"/>
    <w:rsid w:val="00FD7222"/>
    <w:rsid w:val="00FD72E7"/>
    <w:rsid w:val="00FD7601"/>
    <w:rsid w:val="00FD7603"/>
    <w:rsid w:val="00FE0565"/>
    <w:rsid w:val="00FE0573"/>
    <w:rsid w:val="00FE0F61"/>
    <w:rsid w:val="00FE106F"/>
    <w:rsid w:val="00FE1486"/>
    <w:rsid w:val="00FE14B4"/>
    <w:rsid w:val="00FE15D6"/>
    <w:rsid w:val="00FE1B65"/>
    <w:rsid w:val="00FE1C79"/>
    <w:rsid w:val="00FE23D5"/>
    <w:rsid w:val="00FE2CEA"/>
    <w:rsid w:val="00FE33D9"/>
    <w:rsid w:val="00FE35B5"/>
    <w:rsid w:val="00FE3652"/>
    <w:rsid w:val="00FE3784"/>
    <w:rsid w:val="00FE3A4C"/>
    <w:rsid w:val="00FE458D"/>
    <w:rsid w:val="00FE4F06"/>
    <w:rsid w:val="00FE4FB6"/>
    <w:rsid w:val="00FE525B"/>
    <w:rsid w:val="00FE574E"/>
    <w:rsid w:val="00FE5840"/>
    <w:rsid w:val="00FE5C39"/>
    <w:rsid w:val="00FE617B"/>
    <w:rsid w:val="00FE6233"/>
    <w:rsid w:val="00FE62DC"/>
    <w:rsid w:val="00FE6993"/>
    <w:rsid w:val="00FE6BA5"/>
    <w:rsid w:val="00FE6BE2"/>
    <w:rsid w:val="00FE6F53"/>
    <w:rsid w:val="00FE70A5"/>
    <w:rsid w:val="00FE73E5"/>
    <w:rsid w:val="00FE7609"/>
    <w:rsid w:val="00FE7E0B"/>
    <w:rsid w:val="00FF0200"/>
    <w:rsid w:val="00FF0813"/>
    <w:rsid w:val="00FF0814"/>
    <w:rsid w:val="00FF0A95"/>
    <w:rsid w:val="00FF0DCC"/>
    <w:rsid w:val="00FF1064"/>
    <w:rsid w:val="00FF1AC2"/>
    <w:rsid w:val="00FF1C2C"/>
    <w:rsid w:val="00FF1FDB"/>
    <w:rsid w:val="00FF2E3B"/>
    <w:rsid w:val="00FF2F34"/>
    <w:rsid w:val="00FF3CC1"/>
    <w:rsid w:val="00FF41A9"/>
    <w:rsid w:val="00FF48E6"/>
    <w:rsid w:val="00FF4948"/>
    <w:rsid w:val="00FF4D55"/>
    <w:rsid w:val="00FF4D57"/>
    <w:rsid w:val="00FF4E42"/>
    <w:rsid w:val="00FF584D"/>
    <w:rsid w:val="00FF59D4"/>
    <w:rsid w:val="00FF630C"/>
    <w:rsid w:val="00FF6336"/>
    <w:rsid w:val="00FF64CA"/>
    <w:rsid w:val="00FF650A"/>
    <w:rsid w:val="00FF69B3"/>
    <w:rsid w:val="00FF6A74"/>
    <w:rsid w:val="00FF70AD"/>
    <w:rsid w:val="00FF71E3"/>
    <w:rsid w:val="00FF720E"/>
    <w:rsid w:val="00FF727E"/>
    <w:rsid w:val="00FF72D2"/>
    <w:rsid w:val="00FF7478"/>
    <w:rsid w:val="00FF757B"/>
    <w:rsid w:val="00FF7B5C"/>
    <w:rsid w:val="00FF7BA6"/>
    <w:rsid w:val="00FF7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1A"/>
    <w:pPr>
      <w:spacing w:after="40"/>
    </w:pPr>
    <w:rPr>
      <w:rFonts w:ascii="Georgia" w:hAnsi="Georgia" w:cs="Times New Roman"/>
      <w:sz w:val="18"/>
      <w:szCs w:val="24"/>
    </w:rPr>
  </w:style>
  <w:style w:type="paragraph" w:styleId="Titre1">
    <w:name w:val="heading 1"/>
    <w:basedOn w:val="Normal"/>
    <w:next w:val="Normal"/>
    <w:link w:val="Titre1Car"/>
    <w:qFormat/>
    <w:rsid w:val="00D7752F"/>
    <w:pPr>
      <w:spacing w:before="240" w:after="120"/>
      <w:outlineLvl w:val="0"/>
    </w:pPr>
    <w:rPr>
      <w:rFonts w:ascii="Arial" w:eastAsia="Times New Roman" w:hAnsi="Arial"/>
      <w:b/>
      <w:bCs/>
      <w:kern w:val="36"/>
      <w:sz w:val="32"/>
      <w:szCs w:val="48"/>
      <w:lang w:eastAsia="fr-FR"/>
    </w:rPr>
  </w:style>
  <w:style w:type="paragraph" w:styleId="Titre2">
    <w:name w:val="heading 2"/>
    <w:basedOn w:val="Normal"/>
    <w:next w:val="Normal"/>
    <w:link w:val="Titre2Car"/>
    <w:uiPriority w:val="9"/>
    <w:unhideWhenUsed/>
    <w:qFormat/>
    <w:rsid w:val="00155C22"/>
    <w:pPr>
      <w:keepNext/>
      <w:keepLines/>
      <w:spacing w:before="20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semiHidden/>
    <w:unhideWhenUsed/>
    <w:qFormat/>
    <w:rsid w:val="00155C22"/>
    <w:pPr>
      <w:keepNext/>
      <w:keepLines/>
      <w:spacing w:before="120"/>
      <w:outlineLvl w:val="2"/>
    </w:pPr>
    <w:rPr>
      <w:rFonts w:ascii="Arial" w:eastAsiaTheme="majorEastAsia" w:hAnsi="Arial" w:cstheme="majorBidi"/>
      <w:b/>
      <w:bCs/>
    </w:rPr>
  </w:style>
  <w:style w:type="paragraph" w:styleId="Titre4">
    <w:name w:val="heading 4"/>
    <w:basedOn w:val="Normal"/>
    <w:next w:val="Normal"/>
    <w:link w:val="Titre4Car"/>
    <w:uiPriority w:val="9"/>
    <w:unhideWhenUsed/>
    <w:qFormat/>
    <w:rsid w:val="00155C22"/>
    <w:pPr>
      <w:keepNext/>
      <w:keepLines/>
      <w:spacing w:before="120"/>
      <w:outlineLvl w:val="3"/>
    </w:pPr>
    <w:rPr>
      <w:rFonts w:asciiTheme="majorHAnsi" w:eastAsiaTheme="majorEastAsia" w:hAnsiTheme="majorHAnsi"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52F"/>
    <w:rPr>
      <w:rFonts w:ascii="Arial" w:eastAsia="Times New Roman" w:hAnsi="Arial" w:cs="Times New Roman"/>
      <w:b/>
      <w:bCs/>
      <w:kern w:val="36"/>
      <w:sz w:val="32"/>
      <w:szCs w:val="48"/>
      <w:lang w:eastAsia="fr-FR"/>
    </w:rPr>
  </w:style>
  <w:style w:type="character" w:customStyle="1" w:styleId="Titre2Car">
    <w:name w:val="Titre 2 Car"/>
    <w:basedOn w:val="Policepardfaut"/>
    <w:link w:val="Titre2"/>
    <w:uiPriority w:val="9"/>
    <w:rsid w:val="00155C22"/>
    <w:rPr>
      <w:rFonts w:ascii="Arial" w:eastAsiaTheme="majorEastAsia" w:hAnsi="Arial" w:cstheme="majorBidi"/>
      <w:b/>
      <w:bCs/>
      <w:sz w:val="24"/>
      <w:szCs w:val="26"/>
      <w:lang w:val="fr-BE"/>
    </w:rPr>
  </w:style>
  <w:style w:type="character" w:customStyle="1" w:styleId="Titre3Car">
    <w:name w:val="Titre 3 Car"/>
    <w:basedOn w:val="Policepardfaut"/>
    <w:link w:val="Titre3"/>
    <w:uiPriority w:val="9"/>
    <w:semiHidden/>
    <w:rsid w:val="00155C22"/>
    <w:rPr>
      <w:rFonts w:ascii="Arial" w:eastAsiaTheme="majorEastAsia" w:hAnsi="Arial" w:cstheme="majorBidi"/>
      <w:b/>
      <w:bCs/>
      <w:sz w:val="20"/>
      <w:lang w:val="fr-BE"/>
    </w:rPr>
  </w:style>
  <w:style w:type="character" w:customStyle="1" w:styleId="Titre4Car">
    <w:name w:val="Titre 4 Car"/>
    <w:basedOn w:val="Policepardfaut"/>
    <w:link w:val="Titre4"/>
    <w:uiPriority w:val="9"/>
    <w:rsid w:val="00155C22"/>
    <w:rPr>
      <w:rFonts w:asciiTheme="majorHAnsi" w:eastAsiaTheme="majorEastAsia" w:hAnsiTheme="majorHAnsi" w:cstheme="majorBidi"/>
      <w:b/>
      <w:bCs/>
      <w:i/>
      <w:iCs/>
      <w:sz w:val="20"/>
      <w:lang w:val="fr-BE"/>
    </w:rPr>
  </w:style>
  <w:style w:type="character" w:styleId="Lienhypertexte">
    <w:name w:val="Hyperlink"/>
    <w:basedOn w:val="Policepardfaut"/>
    <w:uiPriority w:val="99"/>
    <w:unhideWhenUsed/>
    <w:qFormat/>
    <w:rsid w:val="00874995"/>
    <w:rPr>
      <w:rFonts w:asciiTheme="minorHAnsi" w:hAnsiTheme="minorHAnsi"/>
      <w:i/>
      <w:color w:val="0000FF" w:themeColor="hyperlink"/>
    </w:rPr>
  </w:style>
  <w:style w:type="paragraph" w:customStyle="1" w:styleId="Dire">
    <w:name w:val="Dire"/>
    <w:basedOn w:val="Normal"/>
    <w:qFormat/>
    <w:rsid w:val="000479F6"/>
    <w:rPr>
      <w:sz w:val="22"/>
    </w:rPr>
  </w:style>
  <w:style w:type="paragraph" w:styleId="En-tte">
    <w:name w:val="header"/>
    <w:basedOn w:val="Normal"/>
    <w:link w:val="En-tteCar"/>
    <w:uiPriority w:val="99"/>
    <w:unhideWhenUsed/>
    <w:rsid w:val="002B60E0"/>
    <w:pPr>
      <w:tabs>
        <w:tab w:val="center" w:pos="4536"/>
        <w:tab w:val="right" w:pos="9072"/>
      </w:tabs>
      <w:spacing w:after="0"/>
    </w:pPr>
  </w:style>
  <w:style w:type="character" w:customStyle="1" w:styleId="En-tteCar">
    <w:name w:val="En-tête Car"/>
    <w:basedOn w:val="Policepardfaut"/>
    <w:link w:val="En-tte"/>
    <w:uiPriority w:val="99"/>
    <w:rsid w:val="002B60E0"/>
    <w:rPr>
      <w:rFonts w:ascii="Georgia" w:hAnsi="Georgia" w:cs="Times New Roman"/>
      <w:sz w:val="20"/>
      <w:szCs w:val="24"/>
    </w:rPr>
  </w:style>
  <w:style w:type="paragraph" w:styleId="Pieddepage">
    <w:name w:val="footer"/>
    <w:basedOn w:val="Normal"/>
    <w:link w:val="PieddepageCar"/>
    <w:uiPriority w:val="99"/>
    <w:unhideWhenUsed/>
    <w:rsid w:val="002B60E0"/>
    <w:pPr>
      <w:tabs>
        <w:tab w:val="center" w:pos="4536"/>
        <w:tab w:val="right" w:pos="9072"/>
      </w:tabs>
      <w:spacing w:after="0"/>
    </w:pPr>
  </w:style>
  <w:style w:type="character" w:customStyle="1" w:styleId="PieddepageCar">
    <w:name w:val="Pied de page Car"/>
    <w:basedOn w:val="Policepardfaut"/>
    <w:link w:val="Pieddepage"/>
    <w:uiPriority w:val="99"/>
    <w:rsid w:val="002B60E0"/>
    <w:rPr>
      <w:rFonts w:ascii="Georgia" w:hAnsi="Georgia" w:cs="Times New Roman"/>
      <w:sz w:val="20"/>
      <w:szCs w:val="24"/>
    </w:rPr>
  </w:style>
  <w:style w:type="paragraph" w:styleId="Textedebulles">
    <w:name w:val="Balloon Text"/>
    <w:basedOn w:val="Normal"/>
    <w:link w:val="TextedebullesCar"/>
    <w:uiPriority w:val="99"/>
    <w:semiHidden/>
    <w:unhideWhenUsed/>
    <w:rsid w:val="00393AE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1A"/>
    <w:pPr>
      <w:spacing w:after="40"/>
    </w:pPr>
    <w:rPr>
      <w:rFonts w:ascii="Georgia" w:hAnsi="Georgia" w:cs="Times New Roman"/>
      <w:sz w:val="18"/>
      <w:szCs w:val="24"/>
    </w:rPr>
  </w:style>
  <w:style w:type="paragraph" w:styleId="Titre1">
    <w:name w:val="heading 1"/>
    <w:basedOn w:val="Normal"/>
    <w:next w:val="Normal"/>
    <w:link w:val="Titre1Car"/>
    <w:qFormat/>
    <w:rsid w:val="00D7752F"/>
    <w:pPr>
      <w:spacing w:before="240" w:after="120"/>
      <w:outlineLvl w:val="0"/>
    </w:pPr>
    <w:rPr>
      <w:rFonts w:ascii="Arial" w:eastAsia="Times New Roman" w:hAnsi="Arial"/>
      <w:b/>
      <w:bCs/>
      <w:kern w:val="36"/>
      <w:sz w:val="32"/>
      <w:szCs w:val="48"/>
      <w:lang w:eastAsia="fr-FR"/>
    </w:rPr>
  </w:style>
  <w:style w:type="paragraph" w:styleId="Titre2">
    <w:name w:val="heading 2"/>
    <w:basedOn w:val="Normal"/>
    <w:next w:val="Normal"/>
    <w:link w:val="Titre2Car"/>
    <w:uiPriority w:val="9"/>
    <w:unhideWhenUsed/>
    <w:qFormat/>
    <w:rsid w:val="00155C22"/>
    <w:pPr>
      <w:keepNext/>
      <w:keepLines/>
      <w:spacing w:before="20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semiHidden/>
    <w:unhideWhenUsed/>
    <w:qFormat/>
    <w:rsid w:val="00155C22"/>
    <w:pPr>
      <w:keepNext/>
      <w:keepLines/>
      <w:spacing w:before="120"/>
      <w:outlineLvl w:val="2"/>
    </w:pPr>
    <w:rPr>
      <w:rFonts w:ascii="Arial" w:eastAsiaTheme="majorEastAsia" w:hAnsi="Arial" w:cstheme="majorBidi"/>
      <w:b/>
      <w:bCs/>
    </w:rPr>
  </w:style>
  <w:style w:type="paragraph" w:styleId="Titre4">
    <w:name w:val="heading 4"/>
    <w:basedOn w:val="Normal"/>
    <w:next w:val="Normal"/>
    <w:link w:val="Titre4Car"/>
    <w:uiPriority w:val="9"/>
    <w:unhideWhenUsed/>
    <w:qFormat/>
    <w:rsid w:val="00155C22"/>
    <w:pPr>
      <w:keepNext/>
      <w:keepLines/>
      <w:spacing w:before="120"/>
      <w:outlineLvl w:val="3"/>
    </w:pPr>
    <w:rPr>
      <w:rFonts w:asciiTheme="majorHAnsi" w:eastAsiaTheme="majorEastAsia" w:hAnsiTheme="majorHAnsi"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52F"/>
    <w:rPr>
      <w:rFonts w:ascii="Arial" w:eastAsia="Times New Roman" w:hAnsi="Arial" w:cs="Times New Roman"/>
      <w:b/>
      <w:bCs/>
      <w:kern w:val="36"/>
      <w:sz w:val="32"/>
      <w:szCs w:val="48"/>
      <w:lang w:eastAsia="fr-FR"/>
    </w:rPr>
  </w:style>
  <w:style w:type="character" w:customStyle="1" w:styleId="Titre2Car">
    <w:name w:val="Titre 2 Car"/>
    <w:basedOn w:val="Policepardfaut"/>
    <w:link w:val="Titre2"/>
    <w:uiPriority w:val="9"/>
    <w:rsid w:val="00155C22"/>
    <w:rPr>
      <w:rFonts w:ascii="Arial" w:eastAsiaTheme="majorEastAsia" w:hAnsi="Arial" w:cstheme="majorBidi"/>
      <w:b/>
      <w:bCs/>
      <w:sz w:val="24"/>
      <w:szCs w:val="26"/>
      <w:lang w:val="fr-BE"/>
    </w:rPr>
  </w:style>
  <w:style w:type="character" w:customStyle="1" w:styleId="Titre3Car">
    <w:name w:val="Titre 3 Car"/>
    <w:basedOn w:val="Policepardfaut"/>
    <w:link w:val="Titre3"/>
    <w:uiPriority w:val="9"/>
    <w:semiHidden/>
    <w:rsid w:val="00155C22"/>
    <w:rPr>
      <w:rFonts w:ascii="Arial" w:eastAsiaTheme="majorEastAsia" w:hAnsi="Arial" w:cstheme="majorBidi"/>
      <w:b/>
      <w:bCs/>
      <w:sz w:val="20"/>
      <w:lang w:val="fr-BE"/>
    </w:rPr>
  </w:style>
  <w:style w:type="character" w:customStyle="1" w:styleId="Titre4Car">
    <w:name w:val="Titre 4 Car"/>
    <w:basedOn w:val="Policepardfaut"/>
    <w:link w:val="Titre4"/>
    <w:uiPriority w:val="9"/>
    <w:rsid w:val="00155C22"/>
    <w:rPr>
      <w:rFonts w:asciiTheme="majorHAnsi" w:eastAsiaTheme="majorEastAsia" w:hAnsiTheme="majorHAnsi" w:cstheme="majorBidi"/>
      <w:b/>
      <w:bCs/>
      <w:i/>
      <w:iCs/>
      <w:sz w:val="20"/>
      <w:lang w:val="fr-BE"/>
    </w:rPr>
  </w:style>
  <w:style w:type="character" w:styleId="Lienhypertexte">
    <w:name w:val="Hyperlink"/>
    <w:basedOn w:val="Policepardfaut"/>
    <w:uiPriority w:val="99"/>
    <w:unhideWhenUsed/>
    <w:qFormat/>
    <w:rsid w:val="00874995"/>
    <w:rPr>
      <w:rFonts w:asciiTheme="minorHAnsi" w:hAnsiTheme="minorHAnsi"/>
      <w:i/>
      <w:color w:val="0000FF" w:themeColor="hyperlink"/>
    </w:rPr>
  </w:style>
  <w:style w:type="paragraph" w:customStyle="1" w:styleId="Dire">
    <w:name w:val="Dire"/>
    <w:basedOn w:val="Normal"/>
    <w:qFormat/>
    <w:rsid w:val="000479F6"/>
    <w:rPr>
      <w:sz w:val="22"/>
    </w:rPr>
  </w:style>
  <w:style w:type="paragraph" w:styleId="En-tte">
    <w:name w:val="header"/>
    <w:basedOn w:val="Normal"/>
    <w:link w:val="En-tteCar"/>
    <w:uiPriority w:val="99"/>
    <w:unhideWhenUsed/>
    <w:rsid w:val="002B60E0"/>
    <w:pPr>
      <w:tabs>
        <w:tab w:val="center" w:pos="4536"/>
        <w:tab w:val="right" w:pos="9072"/>
      </w:tabs>
      <w:spacing w:after="0"/>
    </w:pPr>
  </w:style>
  <w:style w:type="character" w:customStyle="1" w:styleId="En-tteCar">
    <w:name w:val="En-tête Car"/>
    <w:basedOn w:val="Policepardfaut"/>
    <w:link w:val="En-tte"/>
    <w:uiPriority w:val="99"/>
    <w:rsid w:val="002B60E0"/>
    <w:rPr>
      <w:rFonts w:ascii="Georgia" w:hAnsi="Georgia" w:cs="Times New Roman"/>
      <w:sz w:val="20"/>
      <w:szCs w:val="24"/>
    </w:rPr>
  </w:style>
  <w:style w:type="paragraph" w:styleId="Pieddepage">
    <w:name w:val="footer"/>
    <w:basedOn w:val="Normal"/>
    <w:link w:val="PieddepageCar"/>
    <w:uiPriority w:val="99"/>
    <w:unhideWhenUsed/>
    <w:rsid w:val="002B60E0"/>
    <w:pPr>
      <w:tabs>
        <w:tab w:val="center" w:pos="4536"/>
        <w:tab w:val="right" w:pos="9072"/>
      </w:tabs>
      <w:spacing w:after="0"/>
    </w:pPr>
  </w:style>
  <w:style w:type="character" w:customStyle="1" w:styleId="PieddepageCar">
    <w:name w:val="Pied de page Car"/>
    <w:basedOn w:val="Policepardfaut"/>
    <w:link w:val="Pieddepage"/>
    <w:uiPriority w:val="99"/>
    <w:rsid w:val="002B60E0"/>
    <w:rPr>
      <w:rFonts w:ascii="Georgia" w:hAnsi="Georgia" w:cs="Times New Roman"/>
      <w:sz w:val="20"/>
      <w:szCs w:val="24"/>
    </w:rPr>
  </w:style>
  <w:style w:type="paragraph" w:styleId="Textedebulles">
    <w:name w:val="Balloon Text"/>
    <w:basedOn w:val="Normal"/>
    <w:link w:val="TextedebullesCar"/>
    <w:uiPriority w:val="99"/>
    <w:semiHidden/>
    <w:unhideWhenUsed/>
    <w:rsid w:val="00393AE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word/stylesWithEffects.xml" Id="rId3" /><Relationship Type="http://schemas.openxmlformats.org/officeDocument/2006/relationships/fontTable" Target="/word/fontTable.xml" Id="rId21" /><Relationship Type="http://schemas.openxmlformats.org/officeDocument/2006/relationships/endnotes" Target="/word/endnotes.xml" Id="rId7" /><Relationship Type="http://schemas.openxmlformats.org/officeDocument/2006/relationships/styles" Target="/word/styles.xml" Id="rId2" /><Relationship Type="http://schemas.openxmlformats.org/officeDocument/2006/relationships/footer" Target="/word/footer11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word/media/image1.png" Id="rId19" /><Relationship Type="http://schemas.openxmlformats.org/officeDocument/2006/relationships/settings" Target="/word/settings.xml" Id="rId4" /><Relationship Type="http://schemas.openxmlformats.org/officeDocument/2006/relationships/theme" Target="/word/theme/theme111.xml" Id="rId22" /><Relationship Type="http://schemas.openxmlformats.org/officeDocument/2006/relationships/hyperlink" Target="mailto:info@publius.be" TargetMode="External" Id="rId8" /><Relationship Type="http://schemas.openxmlformats.org/officeDocument/2006/relationships/hyperlink" Target="http://www.publius.be/" TargetMode="External" Id="rId13" /><Relationship Type="http://schemas.openxmlformats.org/officeDocument/2006/relationships/hyperlink" Target="https://omgeving.vlaanderen.be/onderzoek-straling-en-gezondheid" TargetMode="External" Id="rId18" /><Relationship Type="http://schemas.openxmlformats.org/officeDocument/2006/relationships/hyperlink" Target="https://www.publius.be/nl/wie/publius/privacy/" TargetMode="External" Id="rId12" /><Relationship Type="http://schemas.openxmlformats.org/officeDocument/2006/relationships/hyperlink" Target="https://omgeving.vlaanderen.be/normen-zendantennes" TargetMode="External" Id="rId17" /><Relationship Type="http://schemas.openxmlformats.org/officeDocument/2006/relationships/hyperlink" Target="https://serv.be/serv/publicatie/advies-wijziging-vlarem-normering-" TargetMode="External" Id="rId16" /><Relationship Type="http://schemas.openxmlformats.org/officeDocument/2006/relationships/hyperlink" Target="https://www.publius.be/nl/wie/publius/privacy/" TargetMode="External" Id="rId11" /><Relationship Type="http://schemas.openxmlformats.org/officeDocument/2006/relationships/hyperlink" Target="http://www.publius.be/" TargetMode="External" Id="rId15" /><Relationship Type="http://schemas.openxmlformats.org/officeDocument/2006/relationships/hyperlink" Target="https://www.publius.be/nl/wie/publius/privacy/" TargetMode="External" Id="rId10" /><Relationship Type="http://schemas.openxmlformats.org/officeDocument/2006/relationships/hyperlink" Target="mailto:privacy@publius.be" TargetMode="External" Id="rId9" /><Relationship Type="http://schemas.openxmlformats.org/officeDocument/2006/relationships/hyperlink" Target="http://www.publius.be/" TargetMode="External" Id="rId14" /></Relationships>
</file>

<file path=word/theme/theme11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8</ap:TotalTime>
  <ap:Pages>4</ap:Pages>
  <ap:Words>3501</ap:Words>
  <ap:Characters>19260</ap:Characters>
  <ap:Application>Microsoft Office Word</ap:Application>
  <ap:DocSecurity>0</ap:DocSecurity>
  <ap:Lines>160</ap:Lines>
  <ap:Paragraphs>45</ap:Paragraphs>
  <ap:ScaleCrop>false</ap:ScaleCrop>
  <ap:HeadingPairs>
    <vt:vector baseType="variant" size="2">
      <vt:variant>
        <vt:lpstr>Titre</vt:lpstr>
      </vt:variant>
      <vt:variant>
        <vt:i4>1</vt:i4>
      </vt:variant>
    </vt:vector>
  </ap:HeadingPairs>
  <ap:TitlesOfParts>
    <vt:vector baseType="lpstr" size="1">
      <vt:lpstr/>
    </vt:vector>
  </ap:TitlesOfParts>
  <ap:Company/>
  <ap:LinksUpToDate>false</ap:LinksUpToDate>
  <ap:CharactersWithSpaces>22716</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Francis Leboutte</dc:creator>
  <lastModifiedBy>Francis Leboutte</lastModifiedBy>
  <revision>2</revision>
  <dcterms:created xsi:type="dcterms:W3CDTF">2022-03-25T15:01:00.0000000Z</dcterms:created>
  <dcterms:modified xsi:type="dcterms:W3CDTF">2022-03-25T15:09:00.0000000Z</dcterms:modified>
  <keywords>, docId:0B41F8CCE5A13EA3E550FC57A6DC3999</keywords>
</coreProperties>
</file>